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bookmarkStart w:id="150" w:name="_GoBack"/>
      <w:bookmarkEnd w:id="150"/>
    </w:p>
    <w:p>
      <w:pPr>
        <w:jc w:val="center"/>
      </w:pPr>
    </w:p>
    <w:p>
      <w:pPr>
        <w:jc w:val="center"/>
      </w:pPr>
      <w:r>
        <w:rPr>
          <w:rFonts w:hint="eastAsia"/>
        </w:rPr>
        <w:drawing>
          <wp:inline distT="0" distB="0" distL="114300" distR="114300">
            <wp:extent cx="1682750" cy="1604645"/>
            <wp:effectExtent l="0" t="0" r="0" b="0"/>
            <wp:docPr id="2" name="图片 2" descr="5737a3d317fe5a54f0fe9259c9e16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737a3d317fe5a54f0fe9259c9e167b"/>
                    <pic:cNvPicPr>
                      <a:picLocks noChangeAspect="1"/>
                    </pic:cNvPicPr>
                  </pic:nvPicPr>
                  <pic:blipFill>
                    <a:blip r:embed="rId7"/>
                    <a:srcRect l="7262" t="22635" r="77186" b="30237"/>
                    <a:stretch>
                      <a:fillRect/>
                    </a:stretch>
                  </pic:blipFill>
                  <pic:spPr>
                    <a:xfrm>
                      <a:off x="0" y="0"/>
                      <a:ext cx="1682750" cy="1604645"/>
                    </a:xfrm>
                    <a:prstGeom prst="rect">
                      <a:avLst/>
                    </a:prstGeom>
                  </pic:spPr>
                </pic:pic>
              </a:graphicData>
            </a:graphic>
          </wp:inline>
        </w:drawing>
      </w:r>
    </w:p>
    <w:p>
      <w:pPr>
        <w:pStyle w:val="2"/>
        <w:spacing w:line="240" w:lineRule="auto"/>
        <w:ind w:firstLine="0" w:firstLineChars="0"/>
        <w:jc w:val="center"/>
      </w:pPr>
      <w:r>
        <w:rPr>
          <w:sz w:val="52"/>
        </w:rPr>
        <mc:AlternateContent>
          <mc:Choice Requires="wps">
            <w:drawing>
              <wp:anchor distT="0" distB="0" distL="114300" distR="114300" simplePos="0" relativeHeight="251660288" behindDoc="0" locked="0" layoutInCell="1" allowOverlap="1">
                <wp:simplePos x="0" y="0"/>
                <wp:positionH relativeFrom="column">
                  <wp:posOffset>-104775</wp:posOffset>
                </wp:positionH>
                <wp:positionV relativeFrom="paragraph">
                  <wp:posOffset>876935</wp:posOffset>
                </wp:positionV>
                <wp:extent cx="6248400" cy="12700"/>
                <wp:effectExtent l="0" t="4445" r="0" b="8255"/>
                <wp:wrapNone/>
                <wp:docPr id="5" name="直接连接符 5"/>
                <wp:cNvGraphicFramePr/>
                <a:graphic xmlns:a="http://schemas.openxmlformats.org/drawingml/2006/main">
                  <a:graphicData uri="http://schemas.microsoft.com/office/word/2010/wordprocessingShape">
                    <wps:wsp>
                      <wps:cNvCnPr/>
                      <wps:spPr>
                        <a:xfrm>
                          <a:off x="0" y="0"/>
                          <a:ext cx="6248400" cy="12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25pt;margin-top:69.05pt;height:1pt;width:492pt;z-index:251660288;mso-width-relative:page;mso-height-relative:page;" filled="f" stroked="t" coordsize="21600,21600" o:gfxdata="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iM+Ml&#10;2AAAAAsBAAAPAAAAAAAAAAEAIAAAACIAAABkcnMvZG93bnJldi54bWxQSwECFAAUAAAACACHTuJA&#10;okiJh+gBAAC1AwAADgAAAAAAAAABACAAAAAnAQAAZHJzL2Uyb0RvYy54bWxQSwUGAAAAAAYABgBZ&#10;AQAAgQUAAAAA&#10;">
                <v:fill on="f" focussize="0,0"/>
                <v:stroke weight="0.5pt" color="#FFFFFF [3212]" miterlimit="8" joinstyle="miter"/>
                <v:imagedata o:title=""/>
                <o:lock v:ext="edit" aspectratio="f"/>
              </v:line>
            </w:pict>
          </mc:Fallback>
        </mc:AlternateContent>
      </w:r>
      <w:r>
        <w:rPr>
          <w:rFonts w:hint="eastAsia"/>
        </w:rPr>
        <w:drawing>
          <wp:inline distT="0" distB="0" distL="114300" distR="114300">
            <wp:extent cx="3792220" cy="815340"/>
            <wp:effectExtent l="0" t="0" r="0" b="0"/>
            <wp:docPr id="1" name="图片 1" descr="5737a3d317fe5a54f0fe9259c9e16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737a3d317fe5a54f0fe9259c9e167b"/>
                    <pic:cNvPicPr>
                      <a:picLocks noChangeAspect="1"/>
                    </pic:cNvPicPr>
                  </pic:nvPicPr>
                  <pic:blipFill>
                    <a:blip r:embed="rId7"/>
                    <a:srcRect l="22662" t="22635" r="6212" b="28758"/>
                    <a:stretch>
                      <a:fillRect/>
                    </a:stretch>
                  </pic:blipFill>
                  <pic:spPr>
                    <a:xfrm>
                      <a:off x="0" y="0"/>
                      <a:ext cx="3792220" cy="815340"/>
                    </a:xfrm>
                    <a:prstGeom prst="rect">
                      <a:avLst/>
                    </a:prstGeom>
                  </pic:spPr>
                </pic:pic>
              </a:graphicData>
            </a:graphic>
          </wp:inline>
        </w:drawing>
      </w:r>
    </w:p>
    <w:p>
      <w:pPr>
        <w:jc w:val="center"/>
        <w:rPr>
          <w:rFonts w:ascii="方正公文小标宋" w:hAnsi="方正公文小标宋" w:eastAsia="方正公文小标宋" w:cs="方正公文小标宋"/>
          <w:sz w:val="42"/>
          <w:szCs w:val="42"/>
        </w:rPr>
      </w:pPr>
      <w:r>
        <w:rPr>
          <w:sz w:val="42"/>
          <w:szCs w:val="42"/>
        </w:rPr>
        <mc:AlternateContent>
          <mc:Choice Requires="wps">
            <w:drawing>
              <wp:anchor distT="0" distB="0" distL="114300" distR="114300" simplePos="0" relativeHeight="251659264" behindDoc="0" locked="0" layoutInCell="1" allowOverlap="1">
                <wp:simplePos x="0" y="0"/>
                <wp:positionH relativeFrom="column">
                  <wp:posOffset>-107950</wp:posOffset>
                </wp:positionH>
                <wp:positionV relativeFrom="paragraph">
                  <wp:posOffset>572135</wp:posOffset>
                </wp:positionV>
                <wp:extent cx="6248400" cy="12700"/>
                <wp:effectExtent l="0" t="4445" r="0" b="8255"/>
                <wp:wrapNone/>
                <wp:docPr id="4" name="直接连接符 4"/>
                <wp:cNvGraphicFramePr/>
                <a:graphic xmlns:a="http://schemas.openxmlformats.org/drawingml/2006/main">
                  <a:graphicData uri="http://schemas.microsoft.com/office/word/2010/wordprocessingShape">
                    <wps:wsp>
                      <wps:cNvCnPr/>
                      <wps:spPr>
                        <a:xfrm>
                          <a:off x="831215" y="3884295"/>
                          <a:ext cx="6248400" cy="12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5pt;margin-top:45.05pt;height:1pt;width:492pt;z-index:251659264;mso-width-relative:page;mso-height-relative:page;" filled="f" stroked="t" coordsize="21600,21600" o:gfxdata="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vGSE9YAAAAJAQAADwAAAAAAAAABACAAAAAiAAAAZHJzL2Rvd25yZXYueG1sUEsBAhQA&#10;FAAAAAgAh07iQIXc6g/0AQAAwAMAAA4AAAAAAAAAAQAgAAAAJQEAAGRycy9lMm9Eb2MueG1sUEsF&#10;BgAAAAAGAAYAWQEAAIsFAAAAAA==&#10;">
                <v:fill on="f" focussize="0,0"/>
                <v:stroke weight="0.5pt" color="#FFFFFF [3212]" miterlimit="8" joinstyle="miter"/>
                <v:imagedata o:title=""/>
                <o:lock v:ext="edit" aspectratio="f"/>
              </v:line>
            </w:pict>
          </mc:Fallback>
        </mc:AlternateContent>
      </w:r>
      <w:r>
        <w:rPr>
          <w:rFonts w:hint="eastAsia" w:ascii="方正公文小标宋" w:hAnsi="方正公文小标宋" w:eastAsia="方正公文小标宋" w:cs="方正公文小标宋"/>
          <w:sz w:val="42"/>
          <w:szCs w:val="42"/>
        </w:rPr>
        <w:t>内燃机车运用与检修专业</w:t>
      </w:r>
    </w:p>
    <w:p>
      <w:pPr>
        <w:jc w:val="center"/>
        <w:rPr>
          <w:sz w:val="42"/>
          <w:szCs w:val="42"/>
        </w:rPr>
      </w:pPr>
      <w:r>
        <w:rPr>
          <w:rFonts w:hint="eastAsia" w:ascii="方正公文小标宋" w:hAnsi="方正公文小标宋" w:eastAsia="方正公文小标宋" w:cs="方正公文小标宋"/>
          <w:sz w:val="42"/>
          <w:szCs w:val="42"/>
        </w:rPr>
        <w:t>人才培养方案</w:t>
      </w:r>
    </w:p>
    <w:p>
      <w:pPr>
        <w:jc w:val="center"/>
      </w:pPr>
    </w:p>
    <w:p>
      <w:pPr>
        <w:spacing w:line="240" w:lineRule="exact"/>
        <w:jc w:val="center"/>
        <w:rPr>
          <w:rFonts w:ascii="方正大标宋简体" w:hAnsi="方正大标宋简体" w:eastAsia="方正大标宋简体" w:cs="方正大标宋简体"/>
          <w:sz w:val="40"/>
          <w:szCs w:val="48"/>
        </w:rPr>
      </w:pPr>
    </w:p>
    <w:p>
      <w:pPr>
        <w:jc w:val="center"/>
        <w:rPr>
          <w:sz w:val="36"/>
          <w:szCs w:val="44"/>
        </w:rPr>
      </w:pPr>
    </w:p>
    <w:p>
      <w:pPr>
        <w:pStyle w:val="2"/>
        <w:ind w:firstLine="260"/>
      </w:pPr>
    </w:p>
    <w:p>
      <w:pPr>
        <w:pStyle w:val="2"/>
        <w:ind w:firstLine="260"/>
      </w:pPr>
    </w:p>
    <w:p>
      <w:pPr>
        <w:pStyle w:val="2"/>
        <w:ind w:firstLine="260"/>
      </w:pPr>
    </w:p>
    <w:p>
      <w:pPr>
        <w:pStyle w:val="2"/>
        <w:ind w:firstLine="260"/>
      </w:pPr>
    </w:p>
    <w:p>
      <w:pPr>
        <w:pStyle w:val="2"/>
        <w:ind w:firstLine="260"/>
      </w:pPr>
    </w:p>
    <w:p>
      <w:pPr>
        <w:pStyle w:val="2"/>
        <w:ind w:firstLine="260"/>
      </w:pPr>
    </w:p>
    <w:p>
      <w:pPr>
        <w:pStyle w:val="2"/>
        <w:ind w:firstLine="260"/>
      </w:pPr>
    </w:p>
    <w:p>
      <w:pPr>
        <w:pStyle w:val="2"/>
        <w:ind w:firstLine="260"/>
      </w:pPr>
    </w:p>
    <w:p>
      <w:pPr>
        <w:jc w:val="center"/>
        <w:rPr>
          <w:sz w:val="36"/>
          <w:szCs w:val="44"/>
        </w:rPr>
      </w:pPr>
    </w:p>
    <w:p>
      <w:pPr>
        <w:pStyle w:val="2"/>
        <w:ind w:firstLine="260"/>
      </w:pPr>
    </w:p>
    <w:p>
      <w:pPr>
        <w:pStyle w:val="2"/>
        <w:ind w:firstLine="260"/>
      </w:pPr>
    </w:p>
    <w:p>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2023年3月</w:t>
      </w:r>
    </w:p>
    <w:p>
      <w:pPr>
        <w:jc w:val="center"/>
        <w:rPr>
          <w:rFonts w:ascii="微软雅黑" w:hAnsi="微软雅黑" w:eastAsia="微软雅黑" w:cs="微软雅黑"/>
          <w:b/>
          <w:bCs/>
          <w:sz w:val="32"/>
          <w:szCs w:val="32"/>
        </w:rPr>
        <w:sectPr>
          <w:headerReference r:id="rId3" w:type="default"/>
          <w:pgSz w:w="11906" w:h="16838"/>
          <w:pgMar w:top="1157" w:right="1293" w:bottom="1100" w:left="1349" w:header="567" w:footer="624" w:gutter="0"/>
          <w:cols w:space="425" w:num="1"/>
          <w:docGrid w:type="lines" w:linePitch="312" w:charSpace="0"/>
        </w:sectPr>
      </w:pPr>
    </w:p>
    <w:sdt>
      <w:sdtPr>
        <w:rPr>
          <w:rFonts w:ascii="宋体" w:hAnsi="宋体" w:eastAsia="宋体"/>
          <w:b/>
          <w:bCs/>
          <w:sz w:val="32"/>
          <w:szCs w:val="40"/>
        </w:rPr>
        <w:id w:val="147479168"/>
        <w:docPartObj>
          <w:docPartGallery w:val="Table of Contents"/>
          <w:docPartUnique/>
        </w:docPartObj>
      </w:sdtPr>
      <w:sdtEndPr>
        <w:rPr>
          <w:rFonts w:hint="eastAsia" w:ascii="等线" w:hAnsi="等线" w:eastAsia="等线" w:cs="等线"/>
          <w:b/>
          <w:bCs/>
          <w:sz w:val="22"/>
          <w:szCs w:val="22"/>
        </w:rPr>
      </w:sdtEndPr>
      <w:sdtContent>
        <w:p>
          <w:pPr>
            <w:jc w:val="center"/>
            <w:rPr>
              <w:rFonts w:ascii="宋体" w:hAnsi="宋体" w:eastAsia="宋体"/>
              <w:b/>
              <w:bCs/>
              <w:sz w:val="32"/>
              <w:szCs w:val="40"/>
            </w:rPr>
          </w:pPr>
        </w:p>
        <w:p>
          <w:pPr>
            <w:jc w:val="center"/>
            <w:rPr>
              <w:rFonts w:ascii="黑体" w:hAnsi="黑体" w:eastAsia="黑体" w:cs="黑体"/>
              <w:b/>
              <w:bCs/>
              <w:sz w:val="36"/>
              <w:szCs w:val="44"/>
            </w:rPr>
          </w:pPr>
          <w:r>
            <w:rPr>
              <w:rFonts w:hint="eastAsia" w:ascii="黑体" w:hAnsi="黑体" w:eastAsia="黑体" w:cs="黑体"/>
              <w:b/>
              <w:bCs/>
              <w:sz w:val="36"/>
              <w:szCs w:val="44"/>
            </w:rPr>
            <w:t>目  录</w:t>
          </w:r>
        </w:p>
        <w:p>
          <w:pPr>
            <w:pStyle w:val="9"/>
            <w:tabs>
              <w:tab w:val="right" w:leader="dot" w:pos="9320"/>
            </w:tabs>
            <w:spacing w:line="360" w:lineRule="auto"/>
            <w:rPr>
              <w:rFonts w:ascii="等线" w:hAnsi="等线" w:eastAsia="等线" w:cs="等线"/>
              <w:b/>
              <w:bCs/>
            </w:rPr>
          </w:pP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TOC \o "1-2" \h \u </w:instrText>
          </w:r>
          <w:r>
            <w:rPr>
              <w:rFonts w:hint="eastAsia" w:ascii="等线" w:hAnsi="等线" w:eastAsia="等线" w:cs="等线"/>
              <w:sz w:val="22"/>
              <w:szCs w:val="22"/>
            </w:rPr>
            <w:fldChar w:fldCharType="separate"/>
          </w:r>
          <w:r>
            <w:fldChar w:fldCharType="begin"/>
          </w:r>
          <w:r>
            <w:instrText xml:space="preserve"> HYPERLINK \l "_Toc18835" </w:instrText>
          </w:r>
          <w:r>
            <w:fldChar w:fldCharType="separate"/>
          </w:r>
          <w:r>
            <w:rPr>
              <w:rFonts w:hint="eastAsia" w:ascii="等线" w:hAnsi="等线" w:eastAsia="等线" w:cs="等线"/>
              <w:b/>
              <w:bCs/>
              <w:kern w:val="0"/>
              <w:szCs w:val="26"/>
              <w:lang w:bidi="ar"/>
            </w:rPr>
            <w:t>一、专业基本信息</w:t>
          </w:r>
          <w:r>
            <w:rPr>
              <w:rFonts w:hint="eastAsia" w:ascii="等线" w:hAnsi="等线" w:eastAsia="等线" w:cs="等线"/>
              <w:b/>
              <w:bCs/>
            </w:rPr>
            <w:tab/>
          </w:r>
          <w:r>
            <w:rPr>
              <w:rFonts w:hint="eastAsia" w:ascii="等线" w:hAnsi="等线" w:eastAsia="等线" w:cs="等线"/>
              <w:b/>
              <w:bCs/>
            </w:rPr>
            <w:fldChar w:fldCharType="begin"/>
          </w:r>
          <w:r>
            <w:rPr>
              <w:rFonts w:hint="eastAsia" w:ascii="等线" w:hAnsi="等线" w:eastAsia="等线" w:cs="等线"/>
              <w:b/>
              <w:bCs/>
            </w:rPr>
            <w:instrText xml:space="preserve"> PAGEREF _Toc18835 \h </w:instrText>
          </w:r>
          <w:r>
            <w:rPr>
              <w:rFonts w:hint="eastAsia" w:ascii="等线" w:hAnsi="等线" w:eastAsia="等线" w:cs="等线"/>
              <w:b/>
              <w:bCs/>
            </w:rPr>
            <w:fldChar w:fldCharType="separate"/>
          </w:r>
          <w:r>
            <w:rPr>
              <w:rFonts w:hint="eastAsia" w:ascii="等线" w:hAnsi="等线" w:eastAsia="等线" w:cs="等线"/>
              <w:b/>
              <w:bCs/>
            </w:rPr>
            <w:t>1</w:t>
          </w:r>
          <w:r>
            <w:rPr>
              <w:rFonts w:hint="eastAsia" w:ascii="等线" w:hAnsi="等线" w:eastAsia="等线" w:cs="等线"/>
              <w:b/>
              <w:bCs/>
            </w:rPr>
            <w:fldChar w:fldCharType="end"/>
          </w:r>
          <w:r>
            <w:rPr>
              <w:rFonts w:hint="eastAsia" w:ascii="等线" w:hAnsi="等线" w:eastAsia="等线" w:cs="等线"/>
              <w:b/>
              <w:bCs/>
            </w:rPr>
            <w:fldChar w:fldCharType="end"/>
          </w:r>
        </w:p>
        <w:p>
          <w:pPr>
            <w:pStyle w:val="9"/>
            <w:tabs>
              <w:tab w:val="right" w:leader="dot" w:pos="9320"/>
            </w:tabs>
            <w:spacing w:line="360" w:lineRule="auto"/>
            <w:rPr>
              <w:rFonts w:ascii="等线" w:hAnsi="等线" w:eastAsia="等线" w:cs="等线"/>
              <w:b/>
              <w:bCs/>
            </w:rPr>
          </w:pPr>
          <w:r>
            <w:fldChar w:fldCharType="begin"/>
          </w:r>
          <w:r>
            <w:instrText xml:space="preserve"> HYPERLINK \l "_Toc30034" </w:instrText>
          </w:r>
          <w:r>
            <w:fldChar w:fldCharType="separate"/>
          </w:r>
          <w:r>
            <w:rPr>
              <w:rFonts w:hint="eastAsia" w:ascii="等线" w:hAnsi="等线" w:eastAsia="等线" w:cs="等线"/>
              <w:b/>
              <w:bCs/>
              <w:kern w:val="0"/>
              <w:szCs w:val="26"/>
              <w:lang w:bidi="ar"/>
            </w:rPr>
            <w:t>二、职业资格证书</w:t>
          </w:r>
          <w:r>
            <w:rPr>
              <w:rFonts w:hint="eastAsia" w:ascii="等线" w:hAnsi="等线" w:eastAsia="等线" w:cs="等线"/>
              <w:b/>
              <w:bCs/>
            </w:rPr>
            <w:tab/>
          </w:r>
          <w:r>
            <w:rPr>
              <w:rFonts w:hint="eastAsia" w:ascii="等线" w:hAnsi="等线" w:eastAsia="等线" w:cs="等线"/>
              <w:b/>
              <w:bCs/>
            </w:rPr>
            <w:fldChar w:fldCharType="begin"/>
          </w:r>
          <w:r>
            <w:rPr>
              <w:rFonts w:hint="eastAsia" w:ascii="等线" w:hAnsi="等线" w:eastAsia="等线" w:cs="等线"/>
              <w:b/>
              <w:bCs/>
            </w:rPr>
            <w:instrText xml:space="preserve"> PAGEREF _Toc30034 \h </w:instrText>
          </w:r>
          <w:r>
            <w:rPr>
              <w:rFonts w:hint="eastAsia" w:ascii="等线" w:hAnsi="等线" w:eastAsia="等线" w:cs="等线"/>
              <w:b/>
              <w:bCs/>
            </w:rPr>
            <w:fldChar w:fldCharType="separate"/>
          </w:r>
          <w:r>
            <w:rPr>
              <w:rFonts w:hint="eastAsia" w:ascii="等线" w:hAnsi="等线" w:eastAsia="等线" w:cs="等线"/>
              <w:b/>
              <w:bCs/>
            </w:rPr>
            <w:t>1</w:t>
          </w:r>
          <w:r>
            <w:rPr>
              <w:rFonts w:hint="eastAsia" w:ascii="等线" w:hAnsi="等线" w:eastAsia="等线" w:cs="等线"/>
              <w:b/>
              <w:bCs/>
            </w:rPr>
            <w:fldChar w:fldCharType="end"/>
          </w:r>
          <w:r>
            <w:rPr>
              <w:rFonts w:hint="eastAsia" w:ascii="等线" w:hAnsi="等线" w:eastAsia="等线" w:cs="等线"/>
              <w:b/>
              <w:bCs/>
            </w:rPr>
            <w:fldChar w:fldCharType="end"/>
          </w:r>
        </w:p>
        <w:p>
          <w:pPr>
            <w:pStyle w:val="9"/>
            <w:tabs>
              <w:tab w:val="right" w:leader="dot" w:pos="9320"/>
            </w:tabs>
            <w:spacing w:line="360" w:lineRule="auto"/>
            <w:rPr>
              <w:rFonts w:ascii="等线" w:hAnsi="等线" w:eastAsia="等线" w:cs="等线"/>
              <w:b/>
              <w:bCs/>
            </w:rPr>
          </w:pPr>
          <w:r>
            <w:fldChar w:fldCharType="begin"/>
          </w:r>
          <w:r>
            <w:instrText xml:space="preserve"> HYPERLINK \l "_Toc7454" </w:instrText>
          </w:r>
          <w:r>
            <w:fldChar w:fldCharType="separate"/>
          </w:r>
          <w:r>
            <w:rPr>
              <w:rFonts w:hint="eastAsia" w:ascii="等线" w:hAnsi="等线" w:eastAsia="等线" w:cs="等线"/>
              <w:b/>
              <w:bCs/>
              <w:kern w:val="0"/>
              <w:szCs w:val="26"/>
              <w:lang w:bidi="ar"/>
            </w:rPr>
            <w:t>三、培养目标</w:t>
          </w:r>
          <w:r>
            <w:rPr>
              <w:rFonts w:hint="eastAsia" w:ascii="等线" w:hAnsi="等线" w:eastAsia="等线" w:cs="等线"/>
              <w:b/>
              <w:bCs/>
            </w:rPr>
            <w:tab/>
          </w:r>
          <w:r>
            <w:rPr>
              <w:rFonts w:hint="eastAsia" w:ascii="等线" w:hAnsi="等线" w:eastAsia="等线" w:cs="等线"/>
              <w:b/>
              <w:bCs/>
            </w:rPr>
            <w:fldChar w:fldCharType="begin"/>
          </w:r>
          <w:r>
            <w:rPr>
              <w:rFonts w:hint="eastAsia" w:ascii="等线" w:hAnsi="等线" w:eastAsia="等线" w:cs="等线"/>
              <w:b/>
              <w:bCs/>
            </w:rPr>
            <w:instrText xml:space="preserve"> PAGEREF _Toc7454 \h </w:instrText>
          </w:r>
          <w:r>
            <w:rPr>
              <w:rFonts w:hint="eastAsia" w:ascii="等线" w:hAnsi="等线" w:eastAsia="等线" w:cs="等线"/>
              <w:b/>
              <w:bCs/>
            </w:rPr>
            <w:fldChar w:fldCharType="separate"/>
          </w:r>
          <w:r>
            <w:rPr>
              <w:rFonts w:hint="eastAsia" w:ascii="等线" w:hAnsi="等线" w:eastAsia="等线" w:cs="等线"/>
              <w:b/>
              <w:bCs/>
            </w:rPr>
            <w:t>1</w:t>
          </w:r>
          <w:r>
            <w:rPr>
              <w:rFonts w:hint="eastAsia" w:ascii="等线" w:hAnsi="等线" w:eastAsia="等线" w:cs="等线"/>
              <w:b/>
              <w:bCs/>
            </w:rPr>
            <w:fldChar w:fldCharType="end"/>
          </w:r>
          <w:r>
            <w:rPr>
              <w:rFonts w:hint="eastAsia" w:ascii="等线" w:hAnsi="等线" w:eastAsia="等线" w:cs="等线"/>
              <w:b/>
              <w:bCs/>
            </w:rPr>
            <w:fldChar w:fldCharType="end"/>
          </w:r>
        </w:p>
        <w:p>
          <w:pPr>
            <w:pStyle w:val="9"/>
            <w:tabs>
              <w:tab w:val="right" w:leader="dot" w:pos="9320"/>
            </w:tabs>
            <w:spacing w:line="360" w:lineRule="auto"/>
            <w:rPr>
              <w:rFonts w:ascii="等线" w:hAnsi="等线" w:eastAsia="等线" w:cs="等线"/>
              <w:b/>
              <w:bCs/>
            </w:rPr>
          </w:pPr>
          <w:r>
            <w:fldChar w:fldCharType="begin"/>
          </w:r>
          <w:r>
            <w:instrText xml:space="preserve"> HYPERLINK \l "_Toc32275" </w:instrText>
          </w:r>
          <w:r>
            <w:fldChar w:fldCharType="separate"/>
          </w:r>
          <w:r>
            <w:rPr>
              <w:rFonts w:hint="eastAsia" w:ascii="等线" w:hAnsi="等线" w:eastAsia="等线" w:cs="等线"/>
              <w:b/>
              <w:bCs/>
              <w:kern w:val="0"/>
              <w:szCs w:val="26"/>
              <w:lang w:bidi="ar"/>
            </w:rPr>
            <w:t>四、职业能力</w:t>
          </w:r>
          <w:r>
            <w:rPr>
              <w:rFonts w:hint="eastAsia" w:ascii="等线" w:hAnsi="等线" w:eastAsia="等线" w:cs="等线"/>
              <w:b/>
              <w:bCs/>
            </w:rPr>
            <w:tab/>
          </w:r>
          <w:r>
            <w:rPr>
              <w:rFonts w:hint="eastAsia" w:ascii="等线" w:hAnsi="等线" w:eastAsia="等线" w:cs="等线"/>
              <w:b/>
              <w:bCs/>
            </w:rPr>
            <w:fldChar w:fldCharType="begin"/>
          </w:r>
          <w:r>
            <w:rPr>
              <w:rFonts w:hint="eastAsia" w:ascii="等线" w:hAnsi="等线" w:eastAsia="等线" w:cs="等线"/>
              <w:b/>
              <w:bCs/>
            </w:rPr>
            <w:instrText xml:space="preserve"> PAGEREF _Toc32275 \h </w:instrText>
          </w:r>
          <w:r>
            <w:rPr>
              <w:rFonts w:hint="eastAsia" w:ascii="等线" w:hAnsi="等线" w:eastAsia="等线" w:cs="等线"/>
              <w:b/>
              <w:bCs/>
            </w:rPr>
            <w:fldChar w:fldCharType="separate"/>
          </w:r>
          <w:r>
            <w:rPr>
              <w:rFonts w:hint="eastAsia" w:ascii="等线" w:hAnsi="等线" w:eastAsia="等线" w:cs="等线"/>
              <w:b/>
              <w:bCs/>
            </w:rPr>
            <w:t>1</w:t>
          </w:r>
          <w:r>
            <w:rPr>
              <w:rFonts w:hint="eastAsia" w:ascii="等线" w:hAnsi="等线" w:eastAsia="等线" w:cs="等线"/>
              <w:b/>
              <w:bCs/>
            </w:rPr>
            <w:fldChar w:fldCharType="end"/>
          </w:r>
          <w:r>
            <w:rPr>
              <w:rFonts w:hint="eastAsia" w:ascii="等线" w:hAnsi="等线" w:eastAsia="等线" w:cs="等线"/>
              <w:b/>
              <w:bCs/>
            </w:rPr>
            <w:fldChar w:fldCharType="end"/>
          </w:r>
        </w:p>
        <w:p>
          <w:pPr>
            <w:pStyle w:val="9"/>
            <w:tabs>
              <w:tab w:val="right" w:leader="dot" w:pos="9320"/>
            </w:tabs>
            <w:spacing w:line="360" w:lineRule="auto"/>
            <w:rPr>
              <w:rFonts w:ascii="等线" w:hAnsi="等线" w:eastAsia="等线" w:cs="等线"/>
              <w:b/>
              <w:bCs/>
            </w:rPr>
          </w:pPr>
          <w:r>
            <w:fldChar w:fldCharType="begin"/>
          </w:r>
          <w:r>
            <w:instrText xml:space="preserve"> HYPERLINK \l "_Toc1496" </w:instrText>
          </w:r>
          <w:r>
            <w:fldChar w:fldCharType="separate"/>
          </w:r>
          <w:r>
            <w:rPr>
              <w:rFonts w:hint="eastAsia" w:ascii="等线" w:hAnsi="等线" w:eastAsia="等线" w:cs="等线"/>
              <w:b/>
              <w:bCs/>
              <w:kern w:val="0"/>
              <w:szCs w:val="26"/>
              <w:lang w:bidi="ar"/>
            </w:rPr>
            <w:t>五、课程设置</w:t>
          </w:r>
          <w:r>
            <w:rPr>
              <w:rFonts w:hint="eastAsia" w:ascii="等线" w:hAnsi="等线" w:eastAsia="等线" w:cs="等线"/>
              <w:b/>
              <w:bCs/>
            </w:rPr>
            <w:tab/>
          </w:r>
          <w:r>
            <w:rPr>
              <w:rFonts w:hint="eastAsia" w:ascii="等线" w:hAnsi="等线" w:eastAsia="等线" w:cs="等线"/>
              <w:b/>
              <w:bCs/>
            </w:rPr>
            <w:fldChar w:fldCharType="begin"/>
          </w:r>
          <w:r>
            <w:rPr>
              <w:rFonts w:hint="eastAsia" w:ascii="等线" w:hAnsi="等线" w:eastAsia="等线" w:cs="等线"/>
              <w:b/>
              <w:bCs/>
            </w:rPr>
            <w:instrText xml:space="preserve"> PAGEREF _Toc1496 \h </w:instrText>
          </w:r>
          <w:r>
            <w:rPr>
              <w:rFonts w:hint="eastAsia" w:ascii="等线" w:hAnsi="等线" w:eastAsia="等线" w:cs="等线"/>
              <w:b/>
              <w:bCs/>
            </w:rPr>
            <w:fldChar w:fldCharType="separate"/>
          </w:r>
          <w:r>
            <w:rPr>
              <w:rFonts w:hint="eastAsia" w:ascii="等线" w:hAnsi="等线" w:eastAsia="等线" w:cs="等线"/>
              <w:b/>
              <w:bCs/>
            </w:rPr>
            <w:t>2</w:t>
          </w:r>
          <w:r>
            <w:rPr>
              <w:rFonts w:hint="eastAsia" w:ascii="等线" w:hAnsi="等线" w:eastAsia="等线" w:cs="等线"/>
              <w:b/>
              <w:bCs/>
            </w:rPr>
            <w:fldChar w:fldCharType="end"/>
          </w:r>
          <w:r>
            <w:rPr>
              <w:rFonts w:hint="eastAsia" w:ascii="等线" w:hAnsi="等线" w:eastAsia="等线" w:cs="等线"/>
              <w:b/>
              <w:bCs/>
            </w:rPr>
            <w:fldChar w:fldCharType="end"/>
          </w:r>
        </w:p>
        <w:p>
          <w:pPr>
            <w:pStyle w:val="9"/>
            <w:tabs>
              <w:tab w:val="right" w:leader="dot" w:pos="9320"/>
            </w:tabs>
            <w:spacing w:line="360" w:lineRule="auto"/>
            <w:rPr>
              <w:rFonts w:ascii="等线" w:hAnsi="等线" w:eastAsia="等线" w:cs="等线"/>
              <w:b/>
              <w:bCs/>
            </w:rPr>
          </w:pPr>
          <w:r>
            <w:fldChar w:fldCharType="begin"/>
          </w:r>
          <w:r>
            <w:instrText xml:space="preserve"> HYPERLINK \l "_Toc5003" </w:instrText>
          </w:r>
          <w:r>
            <w:fldChar w:fldCharType="separate"/>
          </w:r>
          <w:r>
            <w:rPr>
              <w:rFonts w:hint="eastAsia" w:ascii="等线" w:hAnsi="等线" w:eastAsia="等线" w:cs="等线"/>
              <w:b/>
              <w:bCs/>
              <w:kern w:val="0"/>
              <w:szCs w:val="26"/>
              <w:lang w:bidi="ar"/>
            </w:rPr>
            <w:t>六、教学计划安排</w:t>
          </w:r>
          <w:r>
            <w:rPr>
              <w:rFonts w:hint="eastAsia" w:ascii="等线" w:hAnsi="等线" w:eastAsia="等线" w:cs="等线"/>
              <w:b/>
              <w:bCs/>
            </w:rPr>
            <w:tab/>
          </w:r>
          <w:r>
            <w:rPr>
              <w:rFonts w:hint="eastAsia" w:ascii="等线" w:hAnsi="等线" w:eastAsia="等线" w:cs="等线"/>
              <w:b/>
              <w:bCs/>
            </w:rPr>
            <w:fldChar w:fldCharType="begin"/>
          </w:r>
          <w:r>
            <w:rPr>
              <w:rFonts w:hint="eastAsia" w:ascii="等线" w:hAnsi="等线" w:eastAsia="等线" w:cs="等线"/>
              <w:b/>
              <w:bCs/>
            </w:rPr>
            <w:instrText xml:space="preserve"> PAGEREF _Toc5003 \h </w:instrText>
          </w:r>
          <w:r>
            <w:rPr>
              <w:rFonts w:hint="eastAsia" w:ascii="等线" w:hAnsi="等线" w:eastAsia="等线" w:cs="等线"/>
              <w:b/>
              <w:bCs/>
            </w:rPr>
            <w:fldChar w:fldCharType="separate"/>
          </w:r>
          <w:r>
            <w:rPr>
              <w:rFonts w:hint="eastAsia" w:ascii="等线" w:hAnsi="等线" w:eastAsia="等线" w:cs="等线"/>
              <w:b/>
              <w:bCs/>
            </w:rPr>
            <w:t>6</w:t>
          </w:r>
          <w:r>
            <w:rPr>
              <w:rFonts w:hint="eastAsia" w:ascii="等线" w:hAnsi="等线" w:eastAsia="等线" w:cs="等线"/>
              <w:b/>
              <w:bCs/>
            </w:rPr>
            <w:fldChar w:fldCharType="end"/>
          </w:r>
          <w:r>
            <w:rPr>
              <w:rFonts w:hint="eastAsia" w:ascii="等线" w:hAnsi="等线" w:eastAsia="等线" w:cs="等线"/>
              <w:b/>
              <w:bCs/>
            </w:rPr>
            <w:fldChar w:fldCharType="end"/>
          </w:r>
        </w:p>
        <w:p>
          <w:pPr>
            <w:pStyle w:val="9"/>
            <w:tabs>
              <w:tab w:val="right" w:leader="dot" w:pos="9320"/>
            </w:tabs>
            <w:spacing w:line="360" w:lineRule="auto"/>
            <w:rPr>
              <w:rFonts w:ascii="等线" w:hAnsi="等线" w:eastAsia="等线" w:cs="等线"/>
              <w:b/>
              <w:bCs/>
            </w:rPr>
          </w:pPr>
          <w:r>
            <w:fldChar w:fldCharType="begin"/>
          </w:r>
          <w:r>
            <w:instrText xml:space="preserve"> HYPERLINK \l "_Toc19612" </w:instrText>
          </w:r>
          <w:r>
            <w:fldChar w:fldCharType="separate"/>
          </w:r>
          <w:r>
            <w:rPr>
              <w:rFonts w:hint="eastAsia" w:ascii="等线" w:hAnsi="等线" w:eastAsia="等线" w:cs="等线"/>
              <w:b/>
              <w:bCs/>
              <w:kern w:val="0"/>
              <w:szCs w:val="26"/>
              <w:lang w:bidi="ar"/>
            </w:rPr>
            <w:t>七、考核与评价</w:t>
          </w:r>
          <w:r>
            <w:rPr>
              <w:rFonts w:hint="eastAsia" w:ascii="等线" w:hAnsi="等线" w:eastAsia="等线" w:cs="等线"/>
              <w:b/>
              <w:bCs/>
            </w:rPr>
            <w:tab/>
          </w:r>
          <w:r>
            <w:rPr>
              <w:rFonts w:hint="eastAsia" w:ascii="等线" w:hAnsi="等线" w:eastAsia="等线" w:cs="等线"/>
              <w:b/>
              <w:bCs/>
            </w:rPr>
            <w:fldChar w:fldCharType="begin"/>
          </w:r>
          <w:r>
            <w:rPr>
              <w:rFonts w:hint="eastAsia" w:ascii="等线" w:hAnsi="等线" w:eastAsia="等线" w:cs="等线"/>
              <w:b/>
              <w:bCs/>
            </w:rPr>
            <w:instrText xml:space="preserve"> PAGEREF _Toc19612 \h </w:instrText>
          </w:r>
          <w:r>
            <w:rPr>
              <w:rFonts w:hint="eastAsia" w:ascii="等线" w:hAnsi="等线" w:eastAsia="等线" w:cs="等线"/>
              <w:b/>
              <w:bCs/>
            </w:rPr>
            <w:fldChar w:fldCharType="separate"/>
          </w:r>
          <w:r>
            <w:rPr>
              <w:rFonts w:hint="eastAsia" w:ascii="等线" w:hAnsi="等线" w:eastAsia="等线" w:cs="等线"/>
              <w:b/>
              <w:bCs/>
            </w:rPr>
            <w:t>8</w:t>
          </w:r>
          <w:r>
            <w:rPr>
              <w:rFonts w:hint="eastAsia" w:ascii="等线" w:hAnsi="等线" w:eastAsia="等线" w:cs="等线"/>
              <w:b/>
              <w:bCs/>
            </w:rPr>
            <w:fldChar w:fldCharType="end"/>
          </w:r>
          <w:r>
            <w:rPr>
              <w:rFonts w:hint="eastAsia" w:ascii="等线" w:hAnsi="等线" w:eastAsia="等线" w:cs="等线"/>
              <w:b/>
              <w:bCs/>
            </w:rPr>
            <w:fldChar w:fldCharType="end"/>
          </w:r>
        </w:p>
        <w:p>
          <w:pPr>
            <w:pStyle w:val="9"/>
            <w:tabs>
              <w:tab w:val="right" w:leader="dot" w:pos="9320"/>
            </w:tabs>
            <w:spacing w:line="360" w:lineRule="auto"/>
            <w:rPr>
              <w:rFonts w:ascii="等线" w:hAnsi="等线" w:eastAsia="等线" w:cs="等线"/>
              <w:b/>
              <w:bCs/>
            </w:rPr>
          </w:pPr>
          <w:r>
            <w:fldChar w:fldCharType="begin"/>
          </w:r>
          <w:r>
            <w:instrText xml:space="preserve"> HYPERLINK \l "_Toc18271" </w:instrText>
          </w:r>
          <w:r>
            <w:fldChar w:fldCharType="separate"/>
          </w:r>
          <w:r>
            <w:rPr>
              <w:rFonts w:hint="eastAsia" w:ascii="等线" w:hAnsi="等线" w:eastAsia="等线" w:cs="等线"/>
              <w:b/>
              <w:bCs/>
              <w:kern w:val="0"/>
              <w:szCs w:val="26"/>
              <w:lang w:bidi="ar"/>
            </w:rPr>
            <w:t>八、实施建议</w:t>
          </w:r>
          <w:r>
            <w:rPr>
              <w:rFonts w:hint="eastAsia" w:ascii="等线" w:hAnsi="等线" w:eastAsia="等线" w:cs="等线"/>
              <w:b/>
              <w:bCs/>
            </w:rPr>
            <w:tab/>
          </w:r>
          <w:r>
            <w:rPr>
              <w:rFonts w:hint="eastAsia" w:ascii="等线" w:hAnsi="等线" w:eastAsia="等线" w:cs="等线"/>
              <w:b/>
              <w:bCs/>
            </w:rPr>
            <w:fldChar w:fldCharType="begin"/>
          </w:r>
          <w:r>
            <w:rPr>
              <w:rFonts w:hint="eastAsia" w:ascii="等线" w:hAnsi="等线" w:eastAsia="等线" w:cs="等线"/>
              <w:b/>
              <w:bCs/>
            </w:rPr>
            <w:instrText xml:space="preserve"> PAGEREF _Toc18271 \h </w:instrText>
          </w:r>
          <w:r>
            <w:rPr>
              <w:rFonts w:hint="eastAsia" w:ascii="等线" w:hAnsi="等线" w:eastAsia="等线" w:cs="等线"/>
              <w:b/>
              <w:bCs/>
            </w:rPr>
            <w:fldChar w:fldCharType="separate"/>
          </w:r>
          <w:r>
            <w:rPr>
              <w:rFonts w:hint="eastAsia" w:ascii="等线" w:hAnsi="等线" w:eastAsia="等线" w:cs="等线"/>
              <w:b/>
              <w:bCs/>
            </w:rPr>
            <w:t>8</w:t>
          </w:r>
          <w:r>
            <w:rPr>
              <w:rFonts w:hint="eastAsia" w:ascii="等线" w:hAnsi="等线" w:eastAsia="等线" w:cs="等线"/>
              <w:b/>
              <w:bCs/>
            </w:rPr>
            <w:fldChar w:fldCharType="end"/>
          </w:r>
          <w:r>
            <w:rPr>
              <w:rFonts w:hint="eastAsia" w:ascii="等线" w:hAnsi="等线" w:eastAsia="等线" w:cs="等线"/>
              <w:b/>
              <w:bCs/>
            </w:rPr>
            <w:fldChar w:fldCharType="end"/>
          </w:r>
        </w:p>
        <w:p>
          <w:pPr>
            <w:pStyle w:val="9"/>
            <w:tabs>
              <w:tab w:val="right" w:leader="dot" w:pos="9320"/>
            </w:tabs>
            <w:spacing w:line="360" w:lineRule="auto"/>
            <w:rPr>
              <w:rFonts w:ascii="等线" w:hAnsi="等线" w:eastAsia="等线" w:cs="等线"/>
              <w:b/>
              <w:bCs/>
            </w:rPr>
          </w:pPr>
          <w:r>
            <w:fldChar w:fldCharType="begin"/>
          </w:r>
          <w:r>
            <w:instrText xml:space="preserve"> HYPERLINK \l "_Toc16354" </w:instrText>
          </w:r>
          <w:r>
            <w:fldChar w:fldCharType="separate"/>
          </w:r>
          <w:r>
            <w:rPr>
              <w:rFonts w:hint="eastAsia" w:ascii="等线" w:hAnsi="等线" w:eastAsia="等线" w:cs="等线"/>
              <w:b/>
              <w:bCs/>
              <w:kern w:val="0"/>
              <w:szCs w:val="26"/>
              <w:lang w:bidi="ar"/>
            </w:rPr>
            <w:t>九、</w:t>
          </w:r>
          <w:r>
            <w:rPr>
              <w:rFonts w:hint="eastAsia" w:ascii="等线" w:hAnsi="等线" w:eastAsia="等线" w:cs="等线"/>
              <w:b/>
              <w:bCs/>
              <w:kern w:val="0"/>
              <w:szCs w:val="26"/>
              <w:lang w:val="zh-CN" w:bidi="ar"/>
            </w:rPr>
            <w:t>毕业要求</w:t>
          </w:r>
          <w:r>
            <w:rPr>
              <w:rFonts w:hint="eastAsia" w:ascii="等线" w:hAnsi="等线" w:eastAsia="等线" w:cs="等线"/>
              <w:b/>
              <w:bCs/>
            </w:rPr>
            <w:tab/>
          </w:r>
          <w:r>
            <w:rPr>
              <w:rFonts w:hint="eastAsia" w:ascii="等线" w:hAnsi="等线" w:eastAsia="等线" w:cs="等线"/>
              <w:b/>
              <w:bCs/>
            </w:rPr>
            <w:fldChar w:fldCharType="begin"/>
          </w:r>
          <w:r>
            <w:rPr>
              <w:rFonts w:hint="eastAsia" w:ascii="等线" w:hAnsi="等线" w:eastAsia="等线" w:cs="等线"/>
              <w:b/>
              <w:bCs/>
            </w:rPr>
            <w:instrText xml:space="preserve"> PAGEREF _Toc16354 \h </w:instrText>
          </w:r>
          <w:r>
            <w:rPr>
              <w:rFonts w:hint="eastAsia" w:ascii="等线" w:hAnsi="等线" w:eastAsia="等线" w:cs="等线"/>
              <w:b/>
              <w:bCs/>
            </w:rPr>
            <w:fldChar w:fldCharType="separate"/>
          </w:r>
          <w:r>
            <w:rPr>
              <w:rFonts w:hint="eastAsia" w:ascii="等线" w:hAnsi="等线" w:eastAsia="等线" w:cs="等线"/>
              <w:b/>
              <w:bCs/>
            </w:rPr>
            <w:t>9</w:t>
          </w:r>
          <w:r>
            <w:rPr>
              <w:rFonts w:hint="eastAsia" w:ascii="等线" w:hAnsi="等线" w:eastAsia="等线" w:cs="等线"/>
              <w:b/>
              <w:bCs/>
            </w:rPr>
            <w:fldChar w:fldCharType="end"/>
          </w:r>
          <w:r>
            <w:rPr>
              <w:rFonts w:hint="eastAsia" w:ascii="等线" w:hAnsi="等线" w:eastAsia="等线" w:cs="等线"/>
              <w:b/>
              <w:bCs/>
            </w:rPr>
            <w:fldChar w:fldCharType="end"/>
          </w:r>
        </w:p>
        <w:p>
          <w:pPr>
            <w:pStyle w:val="9"/>
            <w:tabs>
              <w:tab w:val="right" w:leader="dot" w:pos="9320"/>
            </w:tabs>
            <w:spacing w:line="360" w:lineRule="auto"/>
            <w:rPr>
              <w:rFonts w:ascii="等线" w:hAnsi="等线" w:eastAsia="等线" w:cs="等线"/>
            </w:rPr>
          </w:pPr>
          <w:r>
            <w:fldChar w:fldCharType="begin"/>
          </w:r>
          <w:r>
            <w:instrText xml:space="preserve"> HYPERLINK \l "_Toc19432" </w:instrText>
          </w:r>
          <w:r>
            <w:fldChar w:fldCharType="separate"/>
          </w:r>
          <w:r>
            <w:rPr>
              <w:rFonts w:hint="eastAsia" w:ascii="等线" w:hAnsi="等线" w:eastAsia="等线" w:cs="等线"/>
              <w:b/>
              <w:bCs/>
              <w:kern w:val="0"/>
              <w:szCs w:val="26"/>
              <w:lang w:bidi="ar"/>
            </w:rPr>
            <w:t>十、部分学科教学大纲</w:t>
          </w:r>
          <w:r>
            <w:rPr>
              <w:rFonts w:hint="eastAsia" w:ascii="等线" w:hAnsi="等线" w:eastAsia="等线" w:cs="等线"/>
              <w:b/>
              <w:bCs/>
            </w:rPr>
            <w:tab/>
          </w:r>
          <w:r>
            <w:rPr>
              <w:rFonts w:hint="eastAsia" w:ascii="等线" w:hAnsi="等线" w:eastAsia="等线" w:cs="等线"/>
              <w:b/>
              <w:bCs/>
            </w:rPr>
            <w:fldChar w:fldCharType="begin"/>
          </w:r>
          <w:r>
            <w:rPr>
              <w:rFonts w:hint="eastAsia" w:ascii="等线" w:hAnsi="等线" w:eastAsia="等线" w:cs="等线"/>
              <w:b/>
              <w:bCs/>
            </w:rPr>
            <w:instrText xml:space="preserve"> PAGEREF _Toc19432 \h </w:instrText>
          </w:r>
          <w:r>
            <w:rPr>
              <w:rFonts w:hint="eastAsia" w:ascii="等线" w:hAnsi="等线" w:eastAsia="等线" w:cs="等线"/>
              <w:b/>
              <w:bCs/>
            </w:rPr>
            <w:fldChar w:fldCharType="separate"/>
          </w:r>
          <w:r>
            <w:rPr>
              <w:rFonts w:hint="eastAsia" w:ascii="等线" w:hAnsi="等线" w:eastAsia="等线" w:cs="等线"/>
              <w:b/>
              <w:bCs/>
            </w:rPr>
            <w:t>9</w:t>
          </w:r>
          <w:r>
            <w:rPr>
              <w:rFonts w:hint="eastAsia" w:ascii="等线" w:hAnsi="等线" w:eastAsia="等线" w:cs="等线"/>
              <w:b/>
              <w:bCs/>
            </w:rPr>
            <w:fldChar w:fldCharType="end"/>
          </w:r>
          <w:r>
            <w:rPr>
              <w:rFonts w:hint="eastAsia" w:ascii="等线" w:hAnsi="等线" w:eastAsia="等线" w:cs="等线"/>
              <w:b/>
              <w:bCs/>
            </w:rPr>
            <w:fldChar w:fldCharType="end"/>
          </w:r>
        </w:p>
        <w:p>
          <w:pPr>
            <w:pStyle w:val="10"/>
            <w:tabs>
              <w:tab w:val="right" w:leader="dot" w:pos="9320"/>
            </w:tabs>
            <w:spacing w:line="360" w:lineRule="auto"/>
            <w:rPr>
              <w:rFonts w:ascii="等线" w:hAnsi="等线" w:eastAsia="等线" w:cs="等线"/>
            </w:rPr>
          </w:pPr>
          <w:r>
            <w:fldChar w:fldCharType="begin"/>
          </w:r>
          <w:r>
            <w:instrText xml:space="preserve"> HYPERLINK \l "_Toc30554" </w:instrText>
          </w:r>
          <w:r>
            <w:fldChar w:fldCharType="separate"/>
          </w:r>
          <w:r>
            <w:rPr>
              <w:rFonts w:hint="eastAsia" w:ascii="等线" w:hAnsi="等线" w:eastAsia="等线" w:cs="等线"/>
              <w:bCs/>
              <w:szCs w:val="32"/>
            </w:rPr>
            <w:t>《电工与电子技术》基础教学大纲</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_Toc30554 \h </w:instrText>
          </w:r>
          <w:r>
            <w:rPr>
              <w:rFonts w:hint="eastAsia" w:ascii="等线" w:hAnsi="等线" w:eastAsia="等线" w:cs="等线"/>
            </w:rPr>
            <w:fldChar w:fldCharType="separate"/>
          </w:r>
          <w:r>
            <w:rPr>
              <w:rFonts w:hint="eastAsia" w:ascii="等线" w:hAnsi="等线" w:eastAsia="等线" w:cs="等线"/>
            </w:rPr>
            <w:t>10</w:t>
          </w:r>
          <w:r>
            <w:rPr>
              <w:rFonts w:hint="eastAsia" w:ascii="等线" w:hAnsi="等线" w:eastAsia="等线" w:cs="等线"/>
            </w:rPr>
            <w:fldChar w:fldCharType="end"/>
          </w:r>
          <w:r>
            <w:rPr>
              <w:rFonts w:hint="eastAsia" w:ascii="等线" w:hAnsi="等线" w:eastAsia="等线" w:cs="等线"/>
            </w:rPr>
            <w:fldChar w:fldCharType="end"/>
          </w:r>
        </w:p>
        <w:p>
          <w:pPr>
            <w:pStyle w:val="10"/>
            <w:tabs>
              <w:tab w:val="right" w:leader="dot" w:pos="9320"/>
            </w:tabs>
            <w:spacing w:line="360" w:lineRule="auto"/>
            <w:rPr>
              <w:rFonts w:ascii="等线" w:hAnsi="等线" w:eastAsia="等线" w:cs="等线"/>
            </w:rPr>
          </w:pPr>
          <w:r>
            <w:fldChar w:fldCharType="begin"/>
          </w:r>
          <w:r>
            <w:instrText xml:space="preserve"> HYPERLINK \l "_Toc13798" </w:instrText>
          </w:r>
          <w:r>
            <w:fldChar w:fldCharType="separate"/>
          </w:r>
          <w:r>
            <w:rPr>
              <w:rFonts w:hint="eastAsia" w:ascii="等线" w:hAnsi="等线" w:eastAsia="等线" w:cs="等线"/>
              <w:bCs/>
              <w:szCs w:val="32"/>
            </w:rPr>
            <w:t>《电工基础》教学大纲</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_Toc13798 \h </w:instrText>
          </w:r>
          <w:r>
            <w:rPr>
              <w:rFonts w:hint="eastAsia" w:ascii="等线" w:hAnsi="等线" w:eastAsia="等线" w:cs="等线"/>
            </w:rPr>
            <w:fldChar w:fldCharType="separate"/>
          </w:r>
          <w:r>
            <w:rPr>
              <w:rFonts w:hint="eastAsia" w:ascii="等线" w:hAnsi="等线" w:eastAsia="等线" w:cs="等线"/>
            </w:rPr>
            <w:t>12</w:t>
          </w:r>
          <w:r>
            <w:rPr>
              <w:rFonts w:hint="eastAsia" w:ascii="等线" w:hAnsi="等线" w:eastAsia="等线" w:cs="等线"/>
            </w:rPr>
            <w:fldChar w:fldCharType="end"/>
          </w:r>
          <w:r>
            <w:rPr>
              <w:rFonts w:hint="eastAsia" w:ascii="等线" w:hAnsi="等线" w:eastAsia="等线" w:cs="等线"/>
            </w:rPr>
            <w:fldChar w:fldCharType="end"/>
          </w:r>
        </w:p>
        <w:p>
          <w:pPr>
            <w:pStyle w:val="10"/>
            <w:tabs>
              <w:tab w:val="right" w:leader="dot" w:pos="9320"/>
            </w:tabs>
            <w:spacing w:line="360" w:lineRule="auto"/>
            <w:rPr>
              <w:rFonts w:ascii="等线" w:hAnsi="等线" w:eastAsia="等线" w:cs="等线"/>
            </w:rPr>
          </w:pPr>
          <w:r>
            <w:fldChar w:fldCharType="begin"/>
          </w:r>
          <w:r>
            <w:instrText xml:space="preserve"> HYPERLINK \l "_Toc26959" </w:instrText>
          </w:r>
          <w:r>
            <w:fldChar w:fldCharType="separate"/>
          </w:r>
          <w:r>
            <w:rPr>
              <w:rFonts w:hint="eastAsia" w:ascii="等线" w:hAnsi="等线" w:eastAsia="等线" w:cs="等线"/>
              <w:bCs/>
              <w:szCs w:val="32"/>
            </w:rPr>
            <w:t>《机械基础》教学大纲</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_Toc26959 \h </w:instrText>
          </w:r>
          <w:r>
            <w:rPr>
              <w:rFonts w:hint="eastAsia" w:ascii="等线" w:hAnsi="等线" w:eastAsia="等线" w:cs="等线"/>
            </w:rPr>
            <w:fldChar w:fldCharType="separate"/>
          </w:r>
          <w:r>
            <w:rPr>
              <w:rFonts w:hint="eastAsia" w:ascii="等线" w:hAnsi="等线" w:eastAsia="等线" w:cs="等线"/>
            </w:rPr>
            <w:t>17</w:t>
          </w:r>
          <w:r>
            <w:rPr>
              <w:rFonts w:hint="eastAsia" w:ascii="等线" w:hAnsi="等线" w:eastAsia="等线" w:cs="等线"/>
            </w:rPr>
            <w:fldChar w:fldCharType="end"/>
          </w:r>
          <w:r>
            <w:rPr>
              <w:rFonts w:hint="eastAsia" w:ascii="等线" w:hAnsi="等线" w:eastAsia="等线" w:cs="等线"/>
            </w:rPr>
            <w:fldChar w:fldCharType="end"/>
          </w:r>
        </w:p>
        <w:p>
          <w:pPr>
            <w:pStyle w:val="10"/>
            <w:tabs>
              <w:tab w:val="right" w:leader="dot" w:pos="9320"/>
            </w:tabs>
            <w:spacing w:line="360" w:lineRule="auto"/>
            <w:rPr>
              <w:rFonts w:ascii="等线" w:hAnsi="等线" w:eastAsia="等线" w:cs="等线"/>
            </w:rPr>
          </w:pPr>
          <w:r>
            <w:fldChar w:fldCharType="begin"/>
          </w:r>
          <w:r>
            <w:instrText xml:space="preserve"> HYPERLINK \l "_Toc11480" </w:instrText>
          </w:r>
          <w:r>
            <w:fldChar w:fldCharType="separate"/>
          </w:r>
          <w:r>
            <w:rPr>
              <w:rFonts w:hint="eastAsia" w:ascii="等线" w:hAnsi="等线" w:eastAsia="等线" w:cs="等线"/>
              <w:bCs/>
              <w:szCs w:val="32"/>
            </w:rPr>
            <w:t>《机械制图》教学大纲</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_Toc11480 \h </w:instrText>
          </w:r>
          <w:r>
            <w:rPr>
              <w:rFonts w:hint="eastAsia" w:ascii="等线" w:hAnsi="等线" w:eastAsia="等线" w:cs="等线"/>
            </w:rPr>
            <w:fldChar w:fldCharType="separate"/>
          </w:r>
          <w:r>
            <w:rPr>
              <w:rFonts w:hint="eastAsia" w:ascii="等线" w:hAnsi="等线" w:eastAsia="等线" w:cs="等线"/>
            </w:rPr>
            <w:t>19</w:t>
          </w:r>
          <w:r>
            <w:rPr>
              <w:rFonts w:hint="eastAsia" w:ascii="等线" w:hAnsi="等线" w:eastAsia="等线" w:cs="等线"/>
            </w:rPr>
            <w:fldChar w:fldCharType="end"/>
          </w:r>
          <w:r>
            <w:rPr>
              <w:rFonts w:hint="eastAsia" w:ascii="等线" w:hAnsi="等线" w:eastAsia="等线" w:cs="等线"/>
            </w:rPr>
            <w:fldChar w:fldCharType="end"/>
          </w:r>
        </w:p>
        <w:p>
          <w:pPr>
            <w:pStyle w:val="10"/>
            <w:tabs>
              <w:tab w:val="right" w:leader="dot" w:pos="9320"/>
            </w:tabs>
            <w:spacing w:line="360" w:lineRule="auto"/>
            <w:rPr>
              <w:rFonts w:ascii="等线" w:hAnsi="等线" w:eastAsia="等线" w:cs="等线"/>
            </w:rPr>
          </w:pPr>
          <w:r>
            <w:fldChar w:fldCharType="begin"/>
          </w:r>
          <w:r>
            <w:instrText xml:space="preserve"> HYPERLINK \l "_Toc2076" </w:instrText>
          </w:r>
          <w:r>
            <w:fldChar w:fldCharType="separate"/>
          </w:r>
          <w:r>
            <w:rPr>
              <w:rFonts w:hint="eastAsia" w:ascii="等线" w:hAnsi="等线" w:eastAsia="等线" w:cs="等线"/>
              <w:bCs/>
              <w:szCs w:val="32"/>
            </w:rPr>
            <w:t>《铁道概论》教学大纲</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_Toc2076 \h </w:instrText>
          </w:r>
          <w:r>
            <w:rPr>
              <w:rFonts w:hint="eastAsia" w:ascii="等线" w:hAnsi="等线" w:eastAsia="等线" w:cs="等线"/>
            </w:rPr>
            <w:fldChar w:fldCharType="separate"/>
          </w:r>
          <w:r>
            <w:rPr>
              <w:rFonts w:hint="eastAsia" w:ascii="等线" w:hAnsi="等线" w:eastAsia="等线" w:cs="等线"/>
            </w:rPr>
            <w:t>22</w:t>
          </w:r>
          <w:r>
            <w:rPr>
              <w:rFonts w:hint="eastAsia" w:ascii="等线" w:hAnsi="等线" w:eastAsia="等线" w:cs="等线"/>
            </w:rPr>
            <w:fldChar w:fldCharType="end"/>
          </w:r>
          <w:r>
            <w:rPr>
              <w:rFonts w:hint="eastAsia" w:ascii="等线" w:hAnsi="等线" w:eastAsia="等线" w:cs="等线"/>
            </w:rPr>
            <w:fldChar w:fldCharType="end"/>
          </w:r>
        </w:p>
        <w:p>
          <w:pPr>
            <w:pStyle w:val="10"/>
            <w:tabs>
              <w:tab w:val="right" w:leader="dot" w:pos="9320"/>
            </w:tabs>
            <w:spacing w:line="360" w:lineRule="auto"/>
            <w:rPr>
              <w:rFonts w:ascii="等线" w:hAnsi="等线" w:eastAsia="等线" w:cs="等线"/>
            </w:rPr>
          </w:pPr>
          <w:r>
            <w:fldChar w:fldCharType="begin"/>
          </w:r>
          <w:r>
            <w:instrText xml:space="preserve"> HYPERLINK \l "_Toc1832" </w:instrText>
          </w:r>
          <w:r>
            <w:fldChar w:fldCharType="separate"/>
          </w:r>
          <w:r>
            <w:rPr>
              <w:rFonts w:hint="eastAsia" w:ascii="等线" w:hAnsi="等线" w:eastAsia="等线" w:cs="等线"/>
              <w:bCs/>
              <w:szCs w:val="32"/>
            </w:rPr>
            <w:t>《轨道车司机实训（检车）》教学大纲</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_Toc1832 \h </w:instrText>
          </w:r>
          <w:r>
            <w:rPr>
              <w:rFonts w:hint="eastAsia" w:ascii="等线" w:hAnsi="等线" w:eastAsia="等线" w:cs="等线"/>
            </w:rPr>
            <w:fldChar w:fldCharType="separate"/>
          </w:r>
          <w:r>
            <w:rPr>
              <w:rFonts w:hint="eastAsia" w:ascii="等线" w:hAnsi="等线" w:eastAsia="等线" w:cs="等线"/>
            </w:rPr>
            <w:t>25</w:t>
          </w:r>
          <w:r>
            <w:rPr>
              <w:rFonts w:hint="eastAsia" w:ascii="等线" w:hAnsi="等线" w:eastAsia="等线" w:cs="等线"/>
            </w:rPr>
            <w:fldChar w:fldCharType="end"/>
          </w:r>
          <w:r>
            <w:rPr>
              <w:rFonts w:hint="eastAsia" w:ascii="等线" w:hAnsi="等线" w:eastAsia="等线" w:cs="等线"/>
            </w:rPr>
            <w:fldChar w:fldCharType="end"/>
          </w:r>
        </w:p>
        <w:p>
          <w:pPr>
            <w:pStyle w:val="10"/>
            <w:tabs>
              <w:tab w:val="right" w:leader="dot" w:pos="9320"/>
            </w:tabs>
            <w:spacing w:line="360" w:lineRule="auto"/>
            <w:rPr>
              <w:rFonts w:ascii="等线" w:hAnsi="等线" w:eastAsia="等线" w:cs="等线"/>
            </w:rPr>
          </w:pPr>
          <w:r>
            <w:fldChar w:fldCharType="begin"/>
          </w:r>
          <w:r>
            <w:instrText xml:space="preserve"> HYPERLINK \l "_Toc4145" </w:instrText>
          </w:r>
          <w:r>
            <w:fldChar w:fldCharType="separate"/>
          </w:r>
          <w:r>
            <w:rPr>
              <w:rFonts w:hint="eastAsia" w:ascii="等线" w:hAnsi="等线" w:eastAsia="等线" w:cs="等线"/>
              <w:bCs/>
              <w:szCs w:val="32"/>
            </w:rPr>
            <w:t>《内燃机车运用与规章》教学大纲</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_Toc4145 \h </w:instrText>
          </w:r>
          <w:r>
            <w:rPr>
              <w:rFonts w:hint="eastAsia" w:ascii="等线" w:hAnsi="等线" w:eastAsia="等线" w:cs="等线"/>
            </w:rPr>
            <w:fldChar w:fldCharType="separate"/>
          </w:r>
          <w:r>
            <w:rPr>
              <w:rFonts w:hint="eastAsia" w:ascii="等线" w:hAnsi="等线" w:eastAsia="等线" w:cs="等线"/>
            </w:rPr>
            <w:t>27</w:t>
          </w:r>
          <w:r>
            <w:rPr>
              <w:rFonts w:hint="eastAsia" w:ascii="等线" w:hAnsi="等线" w:eastAsia="等线" w:cs="等线"/>
            </w:rPr>
            <w:fldChar w:fldCharType="end"/>
          </w:r>
          <w:r>
            <w:rPr>
              <w:rFonts w:hint="eastAsia" w:ascii="等线" w:hAnsi="等线" w:eastAsia="等线" w:cs="等线"/>
            </w:rPr>
            <w:fldChar w:fldCharType="end"/>
          </w:r>
        </w:p>
        <w:p>
          <w:pPr>
            <w:pStyle w:val="10"/>
            <w:tabs>
              <w:tab w:val="right" w:leader="dot" w:pos="9320"/>
            </w:tabs>
            <w:spacing w:line="360" w:lineRule="auto"/>
          </w:pPr>
          <w:r>
            <w:fldChar w:fldCharType="begin"/>
          </w:r>
          <w:r>
            <w:instrText xml:space="preserve"> HYPERLINK \l "_Toc30847" </w:instrText>
          </w:r>
          <w:r>
            <w:fldChar w:fldCharType="separate"/>
          </w:r>
          <w:r>
            <w:rPr>
              <w:rFonts w:hint="eastAsia" w:ascii="等线" w:hAnsi="等线" w:eastAsia="等线" w:cs="等线"/>
              <w:bCs/>
              <w:szCs w:val="32"/>
            </w:rPr>
            <w:t>《内燃机车制动机》教学大纲</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_Toc30847 \h </w:instrText>
          </w:r>
          <w:r>
            <w:rPr>
              <w:rFonts w:hint="eastAsia" w:ascii="等线" w:hAnsi="等线" w:eastAsia="等线" w:cs="等线"/>
            </w:rPr>
            <w:fldChar w:fldCharType="separate"/>
          </w:r>
          <w:r>
            <w:rPr>
              <w:rFonts w:hint="eastAsia" w:ascii="等线" w:hAnsi="等线" w:eastAsia="等线" w:cs="等线"/>
            </w:rPr>
            <w:t>29</w:t>
          </w:r>
          <w:r>
            <w:rPr>
              <w:rFonts w:hint="eastAsia" w:ascii="等线" w:hAnsi="等线" w:eastAsia="等线" w:cs="等线"/>
            </w:rPr>
            <w:fldChar w:fldCharType="end"/>
          </w:r>
          <w:r>
            <w:rPr>
              <w:rFonts w:hint="eastAsia" w:ascii="等线" w:hAnsi="等线" w:eastAsia="等线" w:cs="等线"/>
            </w:rPr>
            <w:fldChar w:fldCharType="end"/>
          </w:r>
        </w:p>
        <w:p>
          <w:pPr>
            <w:spacing w:line="440" w:lineRule="exact"/>
            <w:jc w:val="center"/>
            <w:rPr>
              <w:rFonts w:ascii="等线" w:hAnsi="等线" w:eastAsia="等线" w:cs="等线"/>
              <w:sz w:val="22"/>
              <w:szCs w:val="22"/>
            </w:rPr>
          </w:pPr>
          <w:r>
            <w:rPr>
              <w:rFonts w:hint="eastAsia" w:ascii="等线" w:hAnsi="等线" w:eastAsia="等线" w:cs="等线"/>
              <w:szCs w:val="22"/>
            </w:rPr>
            <w:fldChar w:fldCharType="end"/>
          </w:r>
        </w:p>
      </w:sdtContent>
    </w:sdt>
    <w:p>
      <w:pPr>
        <w:jc w:val="center"/>
        <w:rPr>
          <w:rFonts w:ascii="等线" w:hAnsi="等线" w:eastAsia="等线" w:cs="等线"/>
          <w:sz w:val="22"/>
          <w:szCs w:val="22"/>
        </w:rPr>
        <w:sectPr>
          <w:headerReference r:id="rId4" w:type="default"/>
          <w:pgSz w:w="11906" w:h="16838"/>
          <w:pgMar w:top="1157" w:right="1293" w:bottom="1157" w:left="1293" w:header="567" w:footer="624" w:gutter="0"/>
          <w:cols w:space="425" w:num="1"/>
          <w:docGrid w:type="lines" w:linePitch="312" w:charSpace="0"/>
        </w:sectPr>
      </w:pPr>
    </w:p>
    <w:p>
      <w:pPr>
        <w:widowControl/>
        <w:jc w:val="center"/>
        <w:rPr>
          <w:rFonts w:ascii="方正公文小标宋" w:hAnsi="方正公文小标宋" w:eastAsia="方正公文小标宋" w:cs="方正公文小标宋"/>
          <w:color w:val="231F20"/>
          <w:kern w:val="0"/>
          <w:sz w:val="32"/>
          <w:szCs w:val="32"/>
          <w:lang w:bidi="ar"/>
        </w:rPr>
      </w:pPr>
      <w:r>
        <w:rPr>
          <w:rFonts w:hint="eastAsia" w:ascii="方正公文小标宋" w:hAnsi="方正公文小标宋" w:eastAsia="方正公文小标宋" w:cs="方正公文小标宋"/>
          <w:color w:val="231F20"/>
          <w:kern w:val="0"/>
          <w:sz w:val="32"/>
          <w:szCs w:val="32"/>
          <w:lang w:bidi="ar"/>
        </w:rPr>
        <w:t>内燃机车运用与检修专业人才培养方案</w:t>
      </w:r>
    </w:p>
    <w:p>
      <w:pPr>
        <w:widowControl/>
        <w:spacing w:line="420" w:lineRule="exact"/>
        <w:jc w:val="center"/>
        <w:rPr>
          <w:rFonts w:ascii="方正小标宋_GBK" w:hAnsi="方正小标宋_GBK" w:eastAsia="方正小标宋_GBK" w:cs="方正小标宋_GBK"/>
          <w:color w:val="231F20"/>
          <w:kern w:val="0"/>
          <w:sz w:val="24"/>
          <w:lang w:bidi="ar"/>
        </w:rPr>
      </w:pPr>
      <w:r>
        <w:rPr>
          <w:rFonts w:hint="eastAsia" w:ascii="方正小标宋_GBK" w:hAnsi="方正小标宋_GBK" w:eastAsia="方正小标宋_GBK" w:cs="方正小标宋_GBK"/>
          <w:color w:val="231F20"/>
          <w:kern w:val="0"/>
          <w:sz w:val="24"/>
          <w:lang w:bidi="ar"/>
        </w:rPr>
        <w:t>（2023年3月修订）</w:t>
      </w:r>
    </w:p>
    <w:p>
      <w:pPr>
        <w:spacing w:before="158" w:beforeLines="50" w:line="480" w:lineRule="exact"/>
        <w:ind w:firstLine="520" w:firstLineChars="200"/>
        <w:rPr>
          <w:rFonts w:ascii="仿宋" w:hAnsi="仿宋" w:eastAsia="仿宋" w:cs="仿宋"/>
          <w:color w:val="000000"/>
          <w:kern w:val="0"/>
          <w:sz w:val="26"/>
          <w:szCs w:val="26"/>
        </w:rPr>
      </w:pPr>
      <w:r>
        <w:rPr>
          <w:rFonts w:hint="eastAsia" w:ascii="仿宋" w:hAnsi="仿宋" w:eastAsia="仿宋" w:cs="仿宋"/>
          <w:color w:val="000000"/>
          <w:kern w:val="0"/>
          <w:sz w:val="26"/>
          <w:szCs w:val="26"/>
        </w:rPr>
        <w:t>本方案根据教育部部颁发的《中等职业教育专业目录2022》编写而成。主要包括专业基本信息、职业工种、职业资格、培养目标、职业能力、课程设置、考核与评价、实施保障、毕业要求、教学大纲等。</w:t>
      </w:r>
    </w:p>
    <w:p>
      <w:pPr>
        <w:widowControl/>
        <w:spacing w:before="158" w:beforeLines="50" w:line="480" w:lineRule="exact"/>
        <w:ind w:firstLine="520" w:firstLineChars="200"/>
        <w:outlineLvl w:val="0"/>
        <w:rPr>
          <w:rFonts w:ascii="黑体" w:hAnsi="黑体" w:eastAsia="黑体" w:cs="黑体"/>
          <w:color w:val="231F20"/>
          <w:kern w:val="0"/>
          <w:sz w:val="26"/>
          <w:szCs w:val="26"/>
          <w:lang w:bidi="ar"/>
        </w:rPr>
      </w:pPr>
      <w:bookmarkStart w:id="0" w:name="_Toc18835"/>
      <w:bookmarkStart w:id="1" w:name="_Toc28115"/>
      <w:r>
        <w:rPr>
          <w:rFonts w:hint="eastAsia" w:ascii="黑体" w:hAnsi="黑体" w:eastAsia="黑体" w:cs="黑体"/>
          <w:color w:val="231F20"/>
          <w:kern w:val="0"/>
          <w:sz w:val="26"/>
          <w:szCs w:val="26"/>
          <w:lang w:bidi="ar"/>
        </w:rPr>
        <w:t>一、专业基本信息</w:t>
      </w:r>
      <w:bookmarkEnd w:id="0"/>
      <w:bookmarkEnd w:id="1"/>
    </w:p>
    <w:p>
      <w:pPr>
        <w:spacing w:line="480" w:lineRule="exact"/>
        <w:ind w:firstLine="520" w:firstLineChars="200"/>
        <w:rPr>
          <w:rFonts w:ascii="仿宋" w:hAnsi="仿宋" w:eastAsia="仿宋" w:cs="仿宋"/>
          <w:color w:val="000000"/>
          <w:kern w:val="0"/>
          <w:sz w:val="26"/>
          <w:szCs w:val="26"/>
          <w:lang w:bidi="ar"/>
        </w:rPr>
      </w:pPr>
      <w:bookmarkStart w:id="2" w:name="_Toc4376"/>
      <w:bookmarkStart w:id="3" w:name="_Toc27845"/>
      <w:bookmarkStart w:id="4" w:name="_Toc28085"/>
      <w:bookmarkStart w:id="5" w:name="_Toc20479"/>
      <w:bookmarkStart w:id="6" w:name="_Toc6716"/>
      <w:bookmarkStart w:id="7" w:name="_Toc29756"/>
      <w:bookmarkStart w:id="8" w:name="_Toc7061"/>
      <w:bookmarkStart w:id="9" w:name="_Toc30880"/>
      <w:bookmarkStart w:id="10" w:name="_Toc28998"/>
      <w:bookmarkStart w:id="11" w:name="_Toc17665"/>
      <w:bookmarkStart w:id="12" w:name="_Toc18939"/>
      <w:r>
        <w:rPr>
          <w:rFonts w:hint="eastAsia" w:ascii="仿宋" w:hAnsi="仿宋" w:eastAsia="仿宋" w:cs="仿宋"/>
          <w:color w:val="231F20"/>
          <w:kern w:val="0"/>
          <w:sz w:val="26"/>
          <w:szCs w:val="26"/>
          <w:lang w:bidi="ar"/>
        </w:rPr>
        <w:t>1、专业名称：</w:t>
      </w:r>
      <w:bookmarkEnd w:id="2"/>
      <w:bookmarkEnd w:id="3"/>
      <w:bookmarkEnd w:id="4"/>
      <w:bookmarkEnd w:id="5"/>
      <w:bookmarkEnd w:id="6"/>
      <w:bookmarkEnd w:id="7"/>
      <w:bookmarkEnd w:id="8"/>
      <w:bookmarkEnd w:id="9"/>
      <w:bookmarkEnd w:id="10"/>
      <w:bookmarkEnd w:id="11"/>
      <w:bookmarkEnd w:id="12"/>
      <w:r>
        <w:rPr>
          <w:rFonts w:hint="eastAsia" w:ascii="仿宋" w:hAnsi="仿宋" w:eastAsia="仿宋" w:cs="仿宋"/>
          <w:color w:val="000000"/>
          <w:kern w:val="0"/>
          <w:sz w:val="26"/>
          <w:szCs w:val="26"/>
          <w:lang w:bidi="ar"/>
        </w:rPr>
        <w:t>内燃机车运用与检修</w:t>
      </w:r>
      <w:bookmarkStart w:id="13" w:name="_Toc11285"/>
      <w:bookmarkStart w:id="14" w:name="_Toc18141"/>
      <w:bookmarkStart w:id="15" w:name="_Toc28304"/>
      <w:bookmarkStart w:id="16" w:name="_Toc19264"/>
      <w:bookmarkStart w:id="17" w:name="_Toc22769"/>
      <w:bookmarkStart w:id="18" w:name="_Toc13570"/>
      <w:bookmarkStart w:id="19" w:name="_Toc8178"/>
      <w:bookmarkStart w:id="20" w:name="_Toc21751"/>
      <w:bookmarkStart w:id="21" w:name="_Toc18521"/>
      <w:bookmarkStart w:id="22" w:name="_Toc17057"/>
      <w:bookmarkStart w:id="23" w:name="_Toc19812"/>
    </w:p>
    <w:p>
      <w:pPr>
        <w:spacing w:line="480" w:lineRule="exact"/>
        <w:ind w:firstLine="520" w:firstLineChars="200"/>
        <w:rPr>
          <w:rFonts w:ascii="仿宋" w:hAnsi="仿宋" w:eastAsia="仿宋" w:cs="仿宋"/>
          <w:b/>
          <w:sz w:val="26"/>
          <w:szCs w:val="26"/>
        </w:rPr>
      </w:pPr>
      <w:r>
        <w:rPr>
          <w:rFonts w:hint="eastAsia" w:ascii="仿宋" w:hAnsi="仿宋" w:eastAsia="仿宋" w:cs="仿宋"/>
          <w:color w:val="231F20"/>
          <w:kern w:val="0"/>
          <w:sz w:val="26"/>
          <w:szCs w:val="26"/>
          <w:lang w:bidi="ar"/>
        </w:rPr>
        <w:t>2、专业代码：</w:t>
      </w:r>
      <w:bookmarkEnd w:id="13"/>
      <w:bookmarkEnd w:id="14"/>
      <w:bookmarkEnd w:id="15"/>
      <w:bookmarkEnd w:id="16"/>
      <w:bookmarkEnd w:id="17"/>
      <w:bookmarkEnd w:id="18"/>
      <w:bookmarkEnd w:id="19"/>
      <w:bookmarkEnd w:id="20"/>
      <w:bookmarkEnd w:id="21"/>
      <w:bookmarkEnd w:id="22"/>
      <w:bookmarkEnd w:id="23"/>
      <w:r>
        <w:rPr>
          <w:rFonts w:hint="eastAsia" w:ascii="Times New Roman" w:hAnsi="Times New Roman" w:eastAsia="仿宋_GB2312" w:cs="仿宋_GB2312"/>
          <w:color w:val="000000"/>
          <w:kern w:val="0"/>
          <w:sz w:val="24"/>
          <w:lang w:bidi="ar"/>
        </w:rPr>
        <w:t>700103</w:t>
      </w:r>
    </w:p>
    <w:p>
      <w:pPr>
        <w:widowControl/>
        <w:spacing w:line="480" w:lineRule="exact"/>
        <w:ind w:firstLine="520" w:firstLineChars="200"/>
        <w:rPr>
          <w:rFonts w:ascii="仿宋" w:hAnsi="仿宋" w:eastAsia="仿宋" w:cs="仿宋"/>
          <w:color w:val="000000"/>
          <w:kern w:val="0"/>
          <w:sz w:val="26"/>
          <w:szCs w:val="26"/>
          <w:lang w:bidi="ar"/>
        </w:rPr>
      </w:pPr>
      <w:bookmarkStart w:id="24" w:name="_Toc19714"/>
      <w:bookmarkStart w:id="25" w:name="_Toc13563"/>
      <w:bookmarkStart w:id="26" w:name="_Toc6454"/>
      <w:bookmarkStart w:id="27" w:name="_Toc27487"/>
      <w:bookmarkStart w:id="28" w:name="_Toc28143"/>
      <w:bookmarkStart w:id="29" w:name="_Toc19174"/>
      <w:bookmarkStart w:id="30" w:name="_Toc15629"/>
      <w:bookmarkStart w:id="31" w:name="_Toc11974"/>
      <w:bookmarkStart w:id="32" w:name="_Toc25466"/>
      <w:bookmarkStart w:id="33" w:name="_Toc23396"/>
      <w:bookmarkStart w:id="34" w:name="_Toc2987"/>
      <w:r>
        <w:rPr>
          <w:rFonts w:hint="eastAsia" w:ascii="仿宋" w:hAnsi="仿宋" w:eastAsia="仿宋" w:cs="仿宋"/>
          <w:color w:val="231F20"/>
          <w:kern w:val="0"/>
          <w:sz w:val="26"/>
          <w:szCs w:val="26"/>
          <w:lang w:bidi="ar"/>
        </w:rPr>
        <w:t>3、学制年限：</w:t>
      </w:r>
      <w:bookmarkEnd w:id="24"/>
      <w:bookmarkEnd w:id="25"/>
      <w:bookmarkEnd w:id="26"/>
      <w:bookmarkEnd w:id="27"/>
      <w:bookmarkEnd w:id="28"/>
      <w:bookmarkEnd w:id="29"/>
      <w:bookmarkEnd w:id="30"/>
      <w:bookmarkEnd w:id="31"/>
      <w:bookmarkEnd w:id="32"/>
      <w:bookmarkEnd w:id="33"/>
      <w:bookmarkEnd w:id="34"/>
      <w:r>
        <w:rPr>
          <w:rFonts w:hint="eastAsia" w:ascii="仿宋" w:hAnsi="仿宋" w:eastAsia="仿宋" w:cs="仿宋"/>
          <w:color w:val="000000"/>
          <w:kern w:val="0"/>
          <w:sz w:val="26"/>
          <w:szCs w:val="26"/>
          <w:lang w:bidi="ar"/>
        </w:rPr>
        <w:t>3 年 (初中毕业生)</w:t>
      </w:r>
    </w:p>
    <w:p>
      <w:pPr>
        <w:widowControl/>
        <w:spacing w:line="480" w:lineRule="exact"/>
        <w:ind w:firstLine="520" w:firstLineChars="200"/>
        <w:rPr>
          <w:rFonts w:ascii="仿宋" w:hAnsi="仿宋" w:eastAsia="仿宋" w:cs="仿宋"/>
          <w:color w:val="231F20"/>
          <w:kern w:val="0"/>
          <w:sz w:val="26"/>
          <w:szCs w:val="26"/>
          <w:lang w:bidi="ar"/>
        </w:rPr>
      </w:pPr>
      <w:r>
        <w:rPr>
          <w:rFonts w:hint="eastAsia" w:ascii="仿宋" w:hAnsi="仿宋" w:eastAsia="仿宋" w:cs="仿宋"/>
          <w:color w:val="231F20"/>
          <w:kern w:val="0"/>
          <w:sz w:val="26"/>
          <w:szCs w:val="26"/>
          <w:lang w:bidi="ar"/>
        </w:rPr>
        <w:t>4、就业方向：</w:t>
      </w:r>
    </w:p>
    <w:p>
      <w:pPr>
        <w:widowControl/>
        <w:spacing w:line="480" w:lineRule="exact"/>
        <w:ind w:firstLine="520" w:firstLineChars="200"/>
        <w:jc w:val="left"/>
        <w:rPr>
          <w:rFonts w:ascii="仿宋" w:hAnsi="仿宋" w:eastAsia="仿宋" w:cs="仿宋"/>
          <w:color w:val="000000"/>
          <w:kern w:val="0"/>
          <w:sz w:val="26"/>
          <w:szCs w:val="26"/>
          <w:lang w:bidi="ar"/>
        </w:rPr>
      </w:pPr>
      <w:r>
        <w:rPr>
          <w:rFonts w:hint="eastAsia" w:ascii="仿宋" w:hAnsi="仿宋" w:eastAsia="仿宋" w:cs="仿宋"/>
          <w:color w:val="000000"/>
          <w:kern w:val="0"/>
          <w:sz w:val="26"/>
          <w:szCs w:val="26"/>
          <w:lang w:bidi="ar"/>
        </w:rPr>
        <w:t xml:space="preserve">面向铁路机车车辆制动钳工、铁路机车制修工、机车整备员、轨道列车司机等职业，机车运用、机车检修、机车整备等技术领域。 </w:t>
      </w:r>
    </w:p>
    <w:p>
      <w:pPr>
        <w:widowControl/>
        <w:spacing w:before="158" w:beforeLines="50" w:line="480" w:lineRule="exact"/>
        <w:ind w:firstLine="520" w:firstLineChars="200"/>
        <w:outlineLvl w:val="0"/>
        <w:rPr>
          <w:rFonts w:ascii="黑体" w:hAnsi="黑体" w:eastAsia="黑体" w:cs="黑体"/>
          <w:color w:val="231F20"/>
          <w:kern w:val="0"/>
          <w:sz w:val="26"/>
          <w:szCs w:val="26"/>
          <w:lang w:bidi="ar"/>
        </w:rPr>
      </w:pPr>
      <w:bookmarkStart w:id="35" w:name="_Toc30034"/>
      <w:r>
        <w:rPr>
          <w:rFonts w:hint="eastAsia" w:ascii="黑体" w:hAnsi="黑体" w:eastAsia="黑体" w:cs="黑体"/>
          <w:color w:val="231F20"/>
          <w:kern w:val="0"/>
          <w:sz w:val="26"/>
          <w:szCs w:val="26"/>
          <w:lang w:bidi="ar"/>
        </w:rPr>
        <w:t>二、职业资格证书</w:t>
      </w:r>
      <w:bookmarkEnd w:id="35"/>
    </w:p>
    <w:p>
      <w:pPr>
        <w:widowControl/>
        <w:spacing w:line="480" w:lineRule="exact"/>
        <w:ind w:firstLine="520" w:firstLineChars="200"/>
        <w:jc w:val="left"/>
        <w:rPr>
          <w:rFonts w:ascii="仿宋" w:hAnsi="仿宋" w:eastAsia="仿宋" w:cs="仿宋"/>
          <w:color w:val="000000"/>
          <w:kern w:val="0"/>
          <w:sz w:val="26"/>
          <w:szCs w:val="26"/>
          <w:lang w:bidi="ar"/>
        </w:rPr>
      </w:pPr>
      <w:r>
        <w:rPr>
          <w:rFonts w:hint="eastAsia" w:ascii="仿宋" w:hAnsi="仿宋" w:eastAsia="仿宋" w:cs="仿宋"/>
          <w:color w:val="000000"/>
          <w:kern w:val="0"/>
          <w:sz w:val="26"/>
          <w:szCs w:val="26"/>
          <w:lang w:bidi="ar"/>
        </w:rPr>
        <w:t>轨道列车司机</w:t>
      </w:r>
    </w:p>
    <w:p>
      <w:pPr>
        <w:widowControl/>
        <w:spacing w:before="158" w:beforeLines="50" w:line="480" w:lineRule="exact"/>
        <w:ind w:firstLine="520" w:firstLineChars="200"/>
        <w:outlineLvl w:val="0"/>
        <w:rPr>
          <w:rFonts w:ascii="黑体" w:hAnsi="黑体" w:eastAsia="黑体" w:cs="黑体"/>
          <w:color w:val="231F20"/>
          <w:kern w:val="0"/>
          <w:sz w:val="26"/>
          <w:szCs w:val="26"/>
          <w:lang w:bidi="ar"/>
        </w:rPr>
      </w:pPr>
      <w:bookmarkStart w:id="36" w:name="_Toc7454"/>
      <w:r>
        <w:rPr>
          <w:rFonts w:hint="eastAsia" w:ascii="黑体" w:hAnsi="黑体" w:eastAsia="黑体" w:cs="黑体"/>
          <w:color w:val="231F20"/>
          <w:kern w:val="0"/>
          <w:sz w:val="26"/>
          <w:szCs w:val="26"/>
          <w:lang w:bidi="ar"/>
        </w:rPr>
        <w:t>三、培养目标</w:t>
      </w:r>
      <w:bookmarkEnd w:id="36"/>
    </w:p>
    <w:p>
      <w:pPr>
        <w:widowControl/>
        <w:wordWrap w:val="0"/>
        <w:spacing w:line="480" w:lineRule="exact"/>
        <w:ind w:firstLine="520" w:firstLineChars="200"/>
        <w:jc w:val="left"/>
        <w:rPr>
          <w:rFonts w:ascii="仿宋" w:hAnsi="仿宋" w:eastAsia="仿宋" w:cs="仿宋"/>
          <w:color w:val="000000"/>
          <w:kern w:val="0"/>
          <w:sz w:val="26"/>
          <w:szCs w:val="26"/>
          <w:lang w:bidi="ar"/>
        </w:rPr>
      </w:pPr>
      <w:r>
        <w:rPr>
          <w:rFonts w:hint="eastAsia" w:ascii="仿宋" w:hAnsi="仿宋" w:eastAsia="仿宋" w:cs="仿宋"/>
          <w:color w:val="000000"/>
          <w:kern w:val="0"/>
          <w:sz w:val="26"/>
          <w:szCs w:val="26"/>
          <w:lang w:bidi="ar"/>
        </w:rPr>
        <w:t xml:space="preserve">本专业培养德智体美劳全面发展，掌握扎实的科学文化基础和内燃机车主要设备的构造作用原理、内燃机车检修工艺、机车行车安全等知识，具备内燃机车驾驶、检修、整备作业等能力，具有工匠精神和信息素养，能够从事内燃机车主要部件检修、运用保养、性能试验、故障处理等工作的技术技能人才。 </w:t>
      </w:r>
    </w:p>
    <w:p>
      <w:pPr>
        <w:widowControl/>
        <w:spacing w:line="480" w:lineRule="exact"/>
        <w:ind w:firstLine="520" w:firstLineChars="200"/>
        <w:jc w:val="left"/>
        <w:outlineLvl w:val="0"/>
        <w:rPr>
          <w:rFonts w:ascii="黑体" w:hAnsi="黑体" w:eastAsia="黑体" w:cs="黑体"/>
          <w:color w:val="231F20"/>
          <w:kern w:val="0"/>
          <w:sz w:val="26"/>
          <w:szCs w:val="26"/>
          <w:lang w:bidi="ar"/>
        </w:rPr>
      </w:pPr>
      <w:bookmarkStart w:id="37" w:name="_Toc32275"/>
      <w:r>
        <w:rPr>
          <w:rFonts w:hint="eastAsia" w:ascii="黑体" w:hAnsi="黑体" w:eastAsia="黑体" w:cs="黑体"/>
          <w:color w:val="231F20"/>
          <w:kern w:val="0"/>
          <w:sz w:val="26"/>
          <w:szCs w:val="26"/>
          <w:lang w:bidi="ar"/>
        </w:rPr>
        <w:t>四、职业能力</w:t>
      </w:r>
      <w:bookmarkEnd w:id="37"/>
    </w:p>
    <w:p>
      <w:pPr>
        <w:widowControl/>
        <w:spacing w:line="480" w:lineRule="exact"/>
        <w:ind w:firstLine="520" w:firstLineChars="200"/>
        <w:jc w:val="left"/>
        <w:rPr>
          <w:rFonts w:ascii="仿宋" w:hAnsi="仿宋" w:eastAsia="仿宋" w:cs="仿宋"/>
          <w:sz w:val="26"/>
          <w:szCs w:val="26"/>
        </w:rPr>
      </w:pPr>
      <w:r>
        <w:rPr>
          <w:rFonts w:hint="eastAsia" w:ascii="仿宋" w:hAnsi="仿宋" w:eastAsia="仿宋" w:cs="仿宋"/>
          <w:color w:val="000000"/>
          <w:kern w:val="0"/>
          <w:sz w:val="26"/>
          <w:szCs w:val="26"/>
          <w:lang w:bidi="ar"/>
        </w:rPr>
        <w:t xml:space="preserve">具有积极的人生态度、健康的心理素质、良好的职业道德和较扎实的文化基础知识;具有获取新知识、新技能的意识和能力,能适应不断变化的职业社会; 熟悉有关铁路技术管理规程及规章, 具有安全意识,重视环境保护, 并能解决一般性专业问题。同时具有下列专业能力: </w:t>
      </w:r>
    </w:p>
    <w:p>
      <w:pPr>
        <w:widowControl/>
        <w:wordWrap w:val="0"/>
        <w:spacing w:line="480" w:lineRule="exact"/>
        <w:ind w:firstLine="520" w:firstLineChars="200"/>
        <w:jc w:val="left"/>
        <w:rPr>
          <w:rFonts w:ascii="仿宋" w:hAnsi="仿宋" w:eastAsia="仿宋" w:cs="仿宋"/>
          <w:color w:val="000000"/>
          <w:kern w:val="0"/>
          <w:sz w:val="26"/>
          <w:szCs w:val="26"/>
          <w:lang w:bidi="ar"/>
        </w:rPr>
      </w:pPr>
      <w:r>
        <w:rPr>
          <w:rFonts w:ascii="仿宋" w:hAnsi="仿宋" w:eastAsia="仿宋" w:cs="仿宋"/>
          <w:color w:val="000000"/>
          <w:kern w:val="0"/>
          <w:sz w:val="26"/>
          <w:szCs w:val="26"/>
          <w:lang w:bidi="ar"/>
        </w:rPr>
        <w:t xml:space="preserve">1. </w:t>
      </w:r>
      <w:r>
        <w:rPr>
          <w:rFonts w:hint="eastAsia" w:ascii="仿宋" w:hAnsi="仿宋" w:eastAsia="仿宋" w:cs="仿宋"/>
          <w:color w:val="000000"/>
          <w:kern w:val="0"/>
          <w:sz w:val="26"/>
          <w:szCs w:val="26"/>
          <w:lang w:bidi="ar"/>
        </w:rPr>
        <w:t xml:space="preserve">具备机械识图、电路识图、正确使用钳工常用工量具的能力； </w:t>
      </w:r>
    </w:p>
    <w:p>
      <w:pPr>
        <w:widowControl/>
        <w:wordWrap w:val="0"/>
        <w:spacing w:line="480" w:lineRule="exact"/>
        <w:ind w:firstLine="520" w:firstLineChars="200"/>
        <w:jc w:val="left"/>
        <w:rPr>
          <w:rFonts w:ascii="仿宋" w:hAnsi="仿宋" w:eastAsia="仿宋" w:cs="仿宋"/>
          <w:color w:val="000000"/>
          <w:kern w:val="0"/>
          <w:sz w:val="26"/>
          <w:szCs w:val="26"/>
          <w:lang w:bidi="ar"/>
        </w:rPr>
      </w:pPr>
      <w:r>
        <w:rPr>
          <w:rFonts w:ascii="仿宋" w:hAnsi="仿宋" w:eastAsia="仿宋" w:cs="仿宋"/>
          <w:color w:val="000000"/>
          <w:kern w:val="0"/>
          <w:sz w:val="26"/>
          <w:szCs w:val="26"/>
          <w:lang w:bidi="ar"/>
        </w:rPr>
        <w:t xml:space="preserve">2. </w:t>
      </w:r>
      <w:r>
        <w:rPr>
          <w:rFonts w:hint="eastAsia" w:ascii="仿宋" w:hAnsi="仿宋" w:eastAsia="仿宋" w:cs="仿宋"/>
          <w:color w:val="000000"/>
          <w:kern w:val="0"/>
          <w:sz w:val="26"/>
          <w:szCs w:val="26"/>
          <w:lang w:bidi="ar"/>
        </w:rPr>
        <w:t xml:space="preserve">具备按试验操作规定完成电气动作试验及常见电气故障分析判断和处理的能力； </w:t>
      </w:r>
    </w:p>
    <w:p>
      <w:pPr>
        <w:widowControl/>
        <w:wordWrap w:val="0"/>
        <w:spacing w:line="480" w:lineRule="exact"/>
        <w:ind w:firstLine="520" w:firstLineChars="200"/>
        <w:jc w:val="left"/>
        <w:rPr>
          <w:rFonts w:ascii="仿宋" w:hAnsi="仿宋" w:eastAsia="仿宋" w:cs="仿宋"/>
          <w:color w:val="000000"/>
          <w:kern w:val="0"/>
          <w:sz w:val="26"/>
          <w:szCs w:val="26"/>
          <w:lang w:bidi="ar"/>
        </w:rPr>
      </w:pPr>
      <w:r>
        <w:rPr>
          <w:rFonts w:ascii="仿宋" w:hAnsi="仿宋" w:eastAsia="仿宋" w:cs="仿宋"/>
          <w:color w:val="000000"/>
          <w:kern w:val="0"/>
          <w:sz w:val="26"/>
          <w:szCs w:val="26"/>
          <w:lang w:bidi="ar"/>
        </w:rPr>
        <w:t xml:space="preserve">3. </w:t>
      </w:r>
      <w:r>
        <w:rPr>
          <w:rFonts w:hint="eastAsia" w:ascii="仿宋" w:hAnsi="仿宋" w:eastAsia="仿宋" w:cs="仿宋"/>
          <w:color w:val="000000"/>
          <w:kern w:val="0"/>
          <w:sz w:val="26"/>
          <w:szCs w:val="26"/>
          <w:lang w:bidi="ar"/>
        </w:rPr>
        <w:t>具备按试验操作规定完成制动机试验及常见故障分析判断和处理的能力；</w:t>
      </w:r>
    </w:p>
    <w:p>
      <w:pPr>
        <w:widowControl/>
        <w:wordWrap w:val="0"/>
        <w:spacing w:line="480" w:lineRule="exact"/>
        <w:ind w:firstLine="520" w:firstLineChars="200"/>
        <w:jc w:val="left"/>
        <w:rPr>
          <w:rFonts w:ascii="仿宋" w:hAnsi="仿宋" w:eastAsia="仿宋" w:cs="仿宋"/>
          <w:color w:val="000000"/>
          <w:kern w:val="0"/>
          <w:sz w:val="26"/>
          <w:szCs w:val="26"/>
          <w:lang w:bidi="ar"/>
        </w:rPr>
      </w:pPr>
      <w:r>
        <w:rPr>
          <w:rFonts w:ascii="仿宋" w:hAnsi="仿宋" w:eastAsia="仿宋" w:cs="仿宋"/>
          <w:color w:val="000000"/>
          <w:kern w:val="0"/>
          <w:sz w:val="26"/>
          <w:szCs w:val="26"/>
          <w:lang w:bidi="ar"/>
        </w:rPr>
        <w:t xml:space="preserve">4. </w:t>
      </w:r>
      <w:r>
        <w:rPr>
          <w:rFonts w:hint="eastAsia" w:ascii="仿宋" w:hAnsi="仿宋" w:eastAsia="仿宋" w:cs="仿宋"/>
          <w:color w:val="000000"/>
          <w:kern w:val="0"/>
          <w:sz w:val="26"/>
          <w:szCs w:val="26"/>
          <w:lang w:bidi="ar"/>
        </w:rPr>
        <w:t xml:space="preserve">具备按检修工艺完成柴油机、制动机、电机、电器、机车车体检修操作及常见故障分析判断和处理的能力； </w:t>
      </w:r>
    </w:p>
    <w:p>
      <w:pPr>
        <w:widowControl/>
        <w:wordWrap w:val="0"/>
        <w:spacing w:line="480" w:lineRule="exact"/>
        <w:ind w:firstLine="520" w:firstLineChars="200"/>
        <w:jc w:val="left"/>
        <w:rPr>
          <w:rFonts w:ascii="仿宋" w:hAnsi="仿宋" w:eastAsia="仿宋" w:cs="仿宋"/>
          <w:color w:val="000000"/>
          <w:kern w:val="0"/>
          <w:sz w:val="26"/>
          <w:szCs w:val="26"/>
          <w:lang w:bidi="ar"/>
        </w:rPr>
      </w:pPr>
      <w:r>
        <w:rPr>
          <w:rFonts w:ascii="仿宋" w:hAnsi="仿宋" w:eastAsia="仿宋" w:cs="仿宋"/>
          <w:color w:val="000000"/>
          <w:kern w:val="0"/>
          <w:sz w:val="26"/>
          <w:szCs w:val="26"/>
          <w:lang w:bidi="ar"/>
        </w:rPr>
        <w:t xml:space="preserve">5. </w:t>
      </w:r>
      <w:r>
        <w:rPr>
          <w:rFonts w:hint="eastAsia" w:ascii="仿宋" w:hAnsi="仿宋" w:eastAsia="仿宋" w:cs="仿宋"/>
          <w:color w:val="000000"/>
          <w:kern w:val="0"/>
          <w:sz w:val="26"/>
          <w:szCs w:val="26"/>
          <w:lang w:bidi="ar"/>
        </w:rPr>
        <w:t xml:space="preserve">具备按检查操作规定完成内燃机车车上、走行部、车底部检查操作及常见故障分析判断和处理的能力； </w:t>
      </w:r>
    </w:p>
    <w:p>
      <w:pPr>
        <w:widowControl/>
        <w:wordWrap w:val="0"/>
        <w:spacing w:line="480" w:lineRule="exact"/>
        <w:ind w:firstLine="520" w:firstLineChars="200"/>
        <w:jc w:val="left"/>
        <w:rPr>
          <w:rFonts w:ascii="仿宋" w:hAnsi="仿宋" w:eastAsia="仿宋" w:cs="仿宋"/>
          <w:color w:val="000000"/>
          <w:kern w:val="0"/>
          <w:sz w:val="26"/>
          <w:szCs w:val="26"/>
          <w:lang w:bidi="ar"/>
        </w:rPr>
      </w:pPr>
      <w:r>
        <w:rPr>
          <w:rFonts w:ascii="仿宋" w:hAnsi="仿宋" w:eastAsia="仿宋" w:cs="仿宋"/>
          <w:color w:val="000000"/>
          <w:kern w:val="0"/>
          <w:sz w:val="26"/>
          <w:szCs w:val="26"/>
          <w:lang w:bidi="ar"/>
        </w:rPr>
        <w:t xml:space="preserve">6. </w:t>
      </w:r>
      <w:r>
        <w:rPr>
          <w:rFonts w:hint="eastAsia" w:ascii="仿宋" w:hAnsi="仿宋" w:eastAsia="仿宋" w:cs="仿宋"/>
          <w:color w:val="000000"/>
          <w:kern w:val="0"/>
          <w:sz w:val="26"/>
          <w:szCs w:val="26"/>
          <w:lang w:bidi="ar"/>
        </w:rPr>
        <w:t>具备按规定完成出勤、接发车、途中运行、终着入段、退勤作业的能力；</w:t>
      </w:r>
    </w:p>
    <w:p>
      <w:pPr>
        <w:widowControl/>
        <w:wordWrap w:val="0"/>
        <w:spacing w:line="480" w:lineRule="exact"/>
        <w:ind w:firstLine="520" w:firstLineChars="200"/>
        <w:jc w:val="left"/>
        <w:rPr>
          <w:rFonts w:ascii="仿宋" w:hAnsi="仿宋" w:eastAsia="仿宋" w:cs="仿宋"/>
          <w:color w:val="000000"/>
          <w:kern w:val="0"/>
          <w:sz w:val="26"/>
          <w:szCs w:val="26"/>
          <w:lang w:bidi="ar"/>
        </w:rPr>
      </w:pPr>
      <w:r>
        <w:rPr>
          <w:rFonts w:ascii="仿宋" w:hAnsi="仿宋" w:eastAsia="仿宋" w:cs="仿宋"/>
          <w:color w:val="000000"/>
          <w:kern w:val="0"/>
          <w:sz w:val="26"/>
          <w:szCs w:val="26"/>
          <w:lang w:bidi="ar"/>
        </w:rPr>
        <w:t xml:space="preserve">7. </w:t>
      </w:r>
      <w:r>
        <w:rPr>
          <w:rFonts w:hint="eastAsia" w:ascii="仿宋" w:hAnsi="仿宋" w:eastAsia="仿宋" w:cs="仿宋"/>
          <w:color w:val="000000"/>
          <w:kern w:val="0"/>
          <w:sz w:val="26"/>
          <w:szCs w:val="26"/>
          <w:lang w:bidi="ar"/>
        </w:rPr>
        <w:t xml:space="preserve">具备按操作规定安全、合理、规范使用机车调试设备及保证机车正常供应的能力； </w:t>
      </w:r>
    </w:p>
    <w:p>
      <w:pPr>
        <w:widowControl/>
        <w:wordWrap w:val="0"/>
        <w:spacing w:line="480" w:lineRule="exact"/>
        <w:ind w:firstLine="520" w:firstLineChars="200"/>
        <w:jc w:val="left"/>
        <w:rPr>
          <w:rFonts w:ascii="仿宋" w:hAnsi="仿宋" w:eastAsia="仿宋" w:cs="仿宋"/>
          <w:color w:val="000000"/>
          <w:kern w:val="0"/>
          <w:sz w:val="26"/>
          <w:szCs w:val="26"/>
          <w:lang w:bidi="ar"/>
        </w:rPr>
      </w:pPr>
      <w:r>
        <w:rPr>
          <w:rFonts w:ascii="仿宋" w:hAnsi="仿宋" w:eastAsia="仿宋" w:cs="仿宋"/>
          <w:color w:val="000000"/>
          <w:kern w:val="0"/>
          <w:sz w:val="26"/>
          <w:szCs w:val="26"/>
          <w:lang w:bidi="ar"/>
        </w:rPr>
        <w:t xml:space="preserve">8. </w:t>
      </w:r>
      <w:r>
        <w:rPr>
          <w:rFonts w:hint="eastAsia" w:ascii="仿宋" w:hAnsi="仿宋" w:eastAsia="仿宋" w:cs="仿宋"/>
          <w:color w:val="000000"/>
          <w:kern w:val="0"/>
          <w:sz w:val="26"/>
          <w:szCs w:val="26"/>
          <w:lang w:bidi="ar"/>
        </w:rPr>
        <w:t xml:space="preserve">具备数字技术、信息技术使用及适应终端设备升级改造的能力； </w:t>
      </w:r>
    </w:p>
    <w:p>
      <w:pPr>
        <w:widowControl/>
        <w:wordWrap w:val="0"/>
        <w:spacing w:line="480" w:lineRule="exact"/>
        <w:ind w:firstLine="520" w:firstLineChars="200"/>
        <w:jc w:val="left"/>
        <w:rPr>
          <w:rFonts w:ascii="仿宋" w:hAnsi="仿宋" w:eastAsia="仿宋" w:cs="仿宋"/>
          <w:color w:val="000000"/>
          <w:kern w:val="0"/>
          <w:sz w:val="26"/>
          <w:szCs w:val="26"/>
          <w:lang w:bidi="ar"/>
        </w:rPr>
      </w:pPr>
      <w:r>
        <w:rPr>
          <w:rFonts w:ascii="仿宋" w:hAnsi="仿宋" w:eastAsia="仿宋" w:cs="仿宋"/>
          <w:color w:val="000000"/>
          <w:kern w:val="0"/>
          <w:sz w:val="26"/>
          <w:szCs w:val="26"/>
          <w:lang w:bidi="ar"/>
        </w:rPr>
        <w:t xml:space="preserve">9. </w:t>
      </w:r>
      <w:r>
        <w:rPr>
          <w:rFonts w:hint="eastAsia" w:ascii="仿宋" w:hAnsi="仿宋" w:eastAsia="仿宋" w:cs="仿宋"/>
          <w:color w:val="000000"/>
          <w:kern w:val="0"/>
          <w:sz w:val="26"/>
          <w:szCs w:val="26"/>
          <w:lang w:bidi="ar"/>
        </w:rPr>
        <w:t>具有终身学习和可持续发展的能力。</w:t>
      </w:r>
    </w:p>
    <w:p>
      <w:pPr>
        <w:widowControl/>
        <w:spacing w:before="158" w:beforeLines="50" w:line="480" w:lineRule="exact"/>
        <w:ind w:firstLine="520" w:firstLineChars="200"/>
        <w:outlineLvl w:val="0"/>
        <w:rPr>
          <w:rFonts w:ascii="黑体" w:hAnsi="黑体" w:eastAsia="黑体" w:cs="黑体"/>
          <w:color w:val="231F20"/>
          <w:kern w:val="0"/>
          <w:sz w:val="26"/>
          <w:szCs w:val="26"/>
          <w:lang w:bidi="ar"/>
        </w:rPr>
      </w:pPr>
      <w:bookmarkStart w:id="38" w:name="_Toc1496"/>
      <w:r>
        <w:rPr>
          <w:rFonts w:hint="eastAsia" w:ascii="黑体" w:hAnsi="黑体" w:eastAsia="黑体" w:cs="黑体"/>
          <w:color w:val="231F20"/>
          <w:kern w:val="0"/>
          <w:sz w:val="26"/>
          <w:szCs w:val="26"/>
          <w:lang w:bidi="ar"/>
        </w:rPr>
        <w:t>五、课程设置</w:t>
      </w:r>
      <w:bookmarkEnd w:id="38"/>
    </w:p>
    <w:p>
      <w:pPr>
        <w:spacing w:line="480" w:lineRule="exact"/>
        <w:ind w:firstLine="522" w:firstLineChars="200"/>
        <w:rPr>
          <w:rFonts w:ascii="仿宋" w:hAnsi="仿宋" w:eastAsia="仿宋" w:cs="仿宋"/>
          <w:b/>
          <w:bCs/>
          <w:color w:val="000000"/>
          <w:sz w:val="26"/>
          <w:szCs w:val="26"/>
        </w:rPr>
      </w:pPr>
      <w:r>
        <w:rPr>
          <w:rFonts w:hint="eastAsia" w:ascii="仿宋" w:hAnsi="仿宋" w:eastAsia="仿宋" w:cs="仿宋"/>
          <w:b/>
          <w:bCs/>
          <w:color w:val="000000"/>
          <w:sz w:val="26"/>
          <w:szCs w:val="26"/>
        </w:rPr>
        <w:t>（一）公共基础课</w:t>
      </w:r>
    </w:p>
    <w:p>
      <w:pPr>
        <w:spacing w:line="480" w:lineRule="exact"/>
        <w:ind w:firstLine="522" w:firstLineChars="200"/>
        <w:rPr>
          <w:rFonts w:ascii="仿宋" w:hAnsi="仿宋" w:eastAsia="仿宋" w:cs="仿宋"/>
          <w:b/>
          <w:bCs/>
          <w:color w:val="000000"/>
          <w:sz w:val="26"/>
          <w:szCs w:val="26"/>
        </w:rPr>
      </w:pPr>
      <w:r>
        <w:rPr>
          <w:rFonts w:hint="eastAsia" w:ascii="仿宋" w:hAnsi="仿宋" w:eastAsia="仿宋" w:cs="仿宋"/>
          <w:b/>
          <w:bCs/>
          <w:color w:val="000000"/>
          <w:sz w:val="26"/>
          <w:szCs w:val="26"/>
        </w:rPr>
        <w:t>1、思想政治（学时见教学计划表，下同）</w:t>
      </w:r>
    </w:p>
    <w:p>
      <w:pPr>
        <w:spacing w:line="480" w:lineRule="exact"/>
        <w:ind w:firstLine="520" w:firstLineChars="200"/>
        <w:rPr>
          <w:rFonts w:ascii="仿宋" w:hAnsi="仿宋" w:eastAsia="仿宋" w:cs="仿宋"/>
          <w:color w:val="000000"/>
          <w:sz w:val="26"/>
          <w:szCs w:val="26"/>
        </w:rPr>
      </w:pPr>
      <w:r>
        <w:rPr>
          <w:rFonts w:hint="eastAsia" w:ascii="仿宋" w:hAnsi="仿宋" w:eastAsia="仿宋" w:cs="仿宋"/>
          <w:color w:val="000000"/>
          <w:sz w:val="26"/>
          <w:szCs w:val="26"/>
        </w:rPr>
        <w:t>依据</w:t>
      </w:r>
      <w:r>
        <w:rPr>
          <w:rFonts w:hint="eastAsia" w:ascii="仿宋" w:hAnsi="仿宋" w:eastAsia="仿宋" w:cs="仿宋"/>
          <w:color w:val="000000"/>
          <w:kern w:val="0"/>
          <w:sz w:val="26"/>
          <w:szCs w:val="26"/>
          <w:lang w:val="zh-CN"/>
        </w:rPr>
        <w:t>《</w:t>
      </w:r>
      <w:r>
        <w:rPr>
          <w:rFonts w:hint="eastAsia" w:ascii="仿宋" w:hAnsi="仿宋" w:eastAsia="仿宋" w:cs="仿宋"/>
          <w:color w:val="000000"/>
          <w:kern w:val="0"/>
          <w:sz w:val="26"/>
          <w:szCs w:val="26"/>
        </w:rPr>
        <w:t>中等职业学校公共基础课程方案</w:t>
      </w:r>
      <w:r>
        <w:rPr>
          <w:rFonts w:hint="eastAsia" w:ascii="仿宋" w:hAnsi="仿宋" w:eastAsia="仿宋" w:cs="仿宋"/>
          <w:color w:val="000000"/>
          <w:kern w:val="0"/>
          <w:sz w:val="26"/>
          <w:szCs w:val="26"/>
          <w:lang w:val="zh-CN"/>
        </w:rPr>
        <w:t>》开设。</w:t>
      </w:r>
      <w:r>
        <w:rPr>
          <w:rFonts w:hint="eastAsia" w:ascii="仿宋" w:hAnsi="仿宋" w:eastAsia="仿宋" w:cs="仿宋"/>
          <w:color w:val="000000"/>
          <w:sz w:val="26"/>
          <w:szCs w:val="26"/>
          <w:shd w:val="clear" w:color="auto" w:fill="FFFFFF"/>
        </w:rPr>
        <w:t>帮助学生初步形成正确的政治倾向、理想信仰、思想观念、道德情操、行为习惯和科学人生观，提高参加社会实践的能力，成为具有良好的思想素质的公民和企业欢迎的从业者。初步形成正确的</w:t>
      </w:r>
      <w:r>
        <w:rPr>
          <w:rFonts w:hint="eastAsia" w:ascii="仿宋" w:hAnsi="仿宋" w:eastAsia="仿宋" w:cs="仿宋"/>
          <w:color w:val="000000"/>
          <w:sz w:val="26"/>
          <w:szCs w:val="26"/>
        </w:rPr>
        <w:t>理财观和消费观，树立正确的就业观念，增强社会责任感和主人翁意识，理解我国的基本经济制度和分配制度。了解职业、职业素质、职业道德、职业个性、职业选择、职业理想的基本知识与要求，建立正确的职业理想。</w:t>
      </w:r>
    </w:p>
    <w:p>
      <w:pPr>
        <w:spacing w:line="480" w:lineRule="exact"/>
        <w:ind w:firstLine="522" w:firstLineChars="200"/>
        <w:rPr>
          <w:rFonts w:ascii="仿宋" w:hAnsi="仿宋" w:eastAsia="仿宋" w:cs="仿宋"/>
          <w:b/>
          <w:bCs/>
          <w:color w:val="000000"/>
          <w:kern w:val="0"/>
          <w:sz w:val="26"/>
          <w:szCs w:val="26"/>
          <w:lang w:val="zh-CN"/>
        </w:rPr>
      </w:pPr>
      <w:r>
        <w:rPr>
          <w:rFonts w:hint="eastAsia" w:ascii="仿宋" w:hAnsi="仿宋" w:eastAsia="仿宋" w:cs="仿宋"/>
          <w:b/>
          <w:bCs/>
          <w:color w:val="000000"/>
          <w:sz w:val="26"/>
          <w:szCs w:val="26"/>
        </w:rPr>
        <w:t>2、语文</w:t>
      </w:r>
    </w:p>
    <w:p>
      <w:pPr>
        <w:spacing w:line="480" w:lineRule="exact"/>
        <w:ind w:firstLine="520" w:firstLineChars="200"/>
        <w:rPr>
          <w:rFonts w:ascii="仿宋" w:hAnsi="仿宋" w:eastAsia="仿宋" w:cs="仿宋"/>
          <w:color w:val="000000"/>
          <w:kern w:val="0"/>
          <w:sz w:val="26"/>
          <w:szCs w:val="26"/>
          <w:lang w:val="zh-CN"/>
        </w:rPr>
      </w:pPr>
      <w:r>
        <w:rPr>
          <w:rFonts w:hint="eastAsia" w:ascii="仿宋" w:hAnsi="仿宋" w:eastAsia="仿宋" w:cs="仿宋"/>
          <w:color w:val="000000"/>
          <w:kern w:val="0"/>
          <w:sz w:val="26"/>
          <w:szCs w:val="26"/>
          <w:lang w:val="zh-CN"/>
        </w:rPr>
        <w:t>依据《</w:t>
      </w:r>
      <w:r>
        <w:rPr>
          <w:rFonts w:hint="eastAsia" w:ascii="仿宋" w:hAnsi="仿宋" w:eastAsia="仿宋" w:cs="仿宋"/>
          <w:color w:val="000000"/>
          <w:kern w:val="0"/>
          <w:sz w:val="26"/>
          <w:szCs w:val="26"/>
        </w:rPr>
        <w:t>中等职业学校公共基础课程方案</w:t>
      </w:r>
      <w:r>
        <w:rPr>
          <w:rFonts w:hint="eastAsia" w:ascii="仿宋" w:hAnsi="仿宋" w:eastAsia="仿宋" w:cs="仿宋"/>
          <w:color w:val="000000"/>
          <w:kern w:val="0"/>
          <w:sz w:val="26"/>
          <w:szCs w:val="26"/>
          <w:lang w:val="zh-CN"/>
        </w:rPr>
        <w:t>》开设，并注重在职业模块的教学内容中体现专业特色。指导学生正确理解与运用祖国的语言文字，注重基本技能的训练和思维发展，加强语文实践，培养语文的应用能力，为综合职业能力的形成，以及继续学习奠定基础；提高学生的思想道德修养和科学文化素养，弘扬民族优秀文化和吸收人类进步文化，为培养高素质劳动者服务。</w:t>
      </w:r>
    </w:p>
    <w:p>
      <w:pPr>
        <w:tabs>
          <w:tab w:val="left" w:pos="1005"/>
        </w:tabs>
        <w:spacing w:line="480" w:lineRule="exact"/>
        <w:ind w:firstLine="522" w:firstLineChars="200"/>
        <w:rPr>
          <w:rFonts w:ascii="仿宋" w:hAnsi="仿宋" w:eastAsia="仿宋" w:cs="仿宋"/>
          <w:b/>
          <w:bCs/>
          <w:color w:val="000000"/>
          <w:sz w:val="26"/>
          <w:szCs w:val="26"/>
        </w:rPr>
      </w:pPr>
      <w:r>
        <w:rPr>
          <w:rFonts w:hint="eastAsia" w:ascii="仿宋" w:hAnsi="仿宋" w:eastAsia="仿宋" w:cs="仿宋"/>
          <w:b/>
          <w:bCs/>
          <w:color w:val="000000"/>
          <w:sz w:val="26"/>
          <w:szCs w:val="26"/>
        </w:rPr>
        <w:t>3、历史</w:t>
      </w:r>
    </w:p>
    <w:p>
      <w:pPr>
        <w:pStyle w:val="5"/>
        <w:spacing w:after="0" w:line="480" w:lineRule="exact"/>
        <w:ind w:left="0" w:leftChars="0" w:firstLine="520" w:firstLineChars="200"/>
        <w:rPr>
          <w:rFonts w:ascii="仿宋" w:hAnsi="仿宋" w:eastAsia="仿宋" w:cs="仿宋"/>
          <w:color w:val="000000"/>
          <w:sz w:val="26"/>
          <w:szCs w:val="26"/>
        </w:rPr>
      </w:pPr>
      <w:r>
        <w:rPr>
          <w:rFonts w:hint="eastAsia" w:ascii="仿宋" w:hAnsi="仿宋" w:eastAsia="仿宋" w:cs="仿宋"/>
          <w:color w:val="000000"/>
          <w:kern w:val="0"/>
          <w:sz w:val="26"/>
          <w:szCs w:val="26"/>
          <w:lang w:val="zh-CN"/>
        </w:rPr>
        <w:t>依据《</w:t>
      </w:r>
      <w:r>
        <w:rPr>
          <w:rFonts w:hint="eastAsia" w:ascii="仿宋" w:hAnsi="仿宋" w:eastAsia="仿宋" w:cs="仿宋"/>
          <w:color w:val="000000"/>
          <w:kern w:val="0"/>
          <w:sz w:val="26"/>
          <w:szCs w:val="26"/>
        </w:rPr>
        <w:t>中等职业学校公共基础课程方案</w:t>
      </w:r>
      <w:r>
        <w:rPr>
          <w:rFonts w:hint="eastAsia" w:ascii="仿宋" w:hAnsi="仿宋" w:eastAsia="仿宋" w:cs="仿宋"/>
          <w:color w:val="000000"/>
          <w:kern w:val="0"/>
          <w:sz w:val="26"/>
          <w:szCs w:val="26"/>
          <w:lang w:val="zh-CN"/>
        </w:rPr>
        <w:t>》开设，</w:t>
      </w:r>
      <w:r>
        <w:rPr>
          <w:rFonts w:hint="eastAsia" w:ascii="仿宋" w:hAnsi="仿宋" w:eastAsia="仿宋" w:cs="仿宋"/>
          <w:color w:val="000000"/>
          <w:sz w:val="26"/>
          <w:szCs w:val="26"/>
        </w:rPr>
        <w:t>历史学科的一大特点就是内容丰富庞杂，世界历史的学习使学生能对各国历史和国情有所了解，对各国家关系和国际政治有所了解。历史的学习能够开拓人的视野，通过学习和思考几十、几百、几千年的事件和问题，使得师生不在拘泥于短期利益和个人利益，而从长远利益、国家利益来评价自己的当前行为，从而培养更强大的使命感和学习动力。</w:t>
      </w:r>
    </w:p>
    <w:p>
      <w:pPr>
        <w:tabs>
          <w:tab w:val="left" w:pos="1005"/>
        </w:tabs>
        <w:spacing w:line="510" w:lineRule="exact"/>
        <w:ind w:firstLine="522" w:firstLineChars="200"/>
        <w:rPr>
          <w:rFonts w:ascii="仿宋" w:hAnsi="仿宋" w:eastAsia="仿宋" w:cs="仿宋"/>
          <w:b/>
          <w:bCs/>
          <w:color w:val="000000"/>
          <w:sz w:val="26"/>
          <w:szCs w:val="26"/>
        </w:rPr>
      </w:pPr>
      <w:r>
        <w:rPr>
          <w:rFonts w:hint="eastAsia" w:ascii="仿宋" w:hAnsi="仿宋" w:eastAsia="仿宋" w:cs="仿宋"/>
          <w:b/>
          <w:bCs/>
          <w:color w:val="000000"/>
          <w:sz w:val="26"/>
          <w:szCs w:val="26"/>
        </w:rPr>
        <w:t>4、数学</w:t>
      </w:r>
    </w:p>
    <w:p>
      <w:pPr>
        <w:spacing w:line="510" w:lineRule="exact"/>
        <w:ind w:firstLine="520" w:firstLineChars="200"/>
        <w:rPr>
          <w:rFonts w:ascii="仿宋" w:hAnsi="仿宋" w:eastAsia="仿宋" w:cs="仿宋"/>
          <w:color w:val="000000"/>
          <w:kern w:val="0"/>
          <w:sz w:val="26"/>
          <w:szCs w:val="26"/>
          <w:lang w:val="zh-CN"/>
        </w:rPr>
      </w:pPr>
      <w:r>
        <w:rPr>
          <w:rFonts w:hint="eastAsia" w:ascii="仿宋" w:hAnsi="仿宋" w:eastAsia="仿宋" w:cs="仿宋"/>
          <w:color w:val="000000"/>
          <w:kern w:val="0"/>
          <w:sz w:val="26"/>
          <w:szCs w:val="26"/>
          <w:lang w:val="zh-CN"/>
        </w:rPr>
        <w:t>依据《</w:t>
      </w:r>
      <w:r>
        <w:rPr>
          <w:rFonts w:hint="eastAsia" w:ascii="仿宋" w:hAnsi="仿宋" w:eastAsia="仿宋" w:cs="仿宋"/>
          <w:color w:val="000000"/>
          <w:kern w:val="0"/>
          <w:sz w:val="26"/>
          <w:szCs w:val="26"/>
        </w:rPr>
        <w:t>中等职业学校公共基础课程方案</w:t>
      </w:r>
      <w:r>
        <w:rPr>
          <w:rFonts w:hint="eastAsia" w:ascii="仿宋" w:hAnsi="仿宋" w:eastAsia="仿宋" w:cs="仿宋"/>
          <w:color w:val="000000"/>
          <w:kern w:val="0"/>
          <w:sz w:val="26"/>
          <w:szCs w:val="26"/>
          <w:lang w:val="zh-CN"/>
        </w:rPr>
        <w:t>》开设，并注重在职业模块的教学内容中体现专业特色。使学生掌握必要的数学基础知识，具备必需的相关技能与能力，</w:t>
      </w:r>
      <w:r>
        <w:rPr>
          <w:rFonts w:hint="eastAsia" w:ascii="仿宋" w:hAnsi="仿宋" w:eastAsia="仿宋" w:cs="仿宋"/>
          <w:color w:val="000000"/>
          <w:kern w:val="0"/>
          <w:sz w:val="26"/>
          <w:szCs w:val="26"/>
        </w:rPr>
        <w:t>锻炼良好的逻辑思维能力，</w:t>
      </w:r>
      <w:r>
        <w:rPr>
          <w:rFonts w:hint="eastAsia" w:ascii="仿宋" w:hAnsi="仿宋" w:eastAsia="仿宋" w:cs="仿宋"/>
          <w:color w:val="000000"/>
          <w:kern w:val="0"/>
          <w:sz w:val="26"/>
          <w:szCs w:val="26"/>
          <w:lang w:val="zh-CN"/>
        </w:rPr>
        <w:t>为学习专业知识、掌握职业技能、继续学习和终身发展奠定基础。</w:t>
      </w:r>
    </w:p>
    <w:p>
      <w:pPr>
        <w:keepNext/>
        <w:spacing w:line="510" w:lineRule="exact"/>
        <w:ind w:firstLine="522" w:firstLineChars="200"/>
        <w:rPr>
          <w:rFonts w:ascii="仿宋" w:hAnsi="仿宋" w:eastAsia="仿宋" w:cs="仿宋"/>
          <w:b/>
          <w:bCs/>
          <w:color w:val="000000"/>
          <w:kern w:val="0"/>
          <w:sz w:val="26"/>
          <w:szCs w:val="26"/>
        </w:rPr>
      </w:pPr>
      <w:r>
        <w:rPr>
          <w:rFonts w:hint="eastAsia" w:ascii="仿宋" w:hAnsi="仿宋" w:eastAsia="仿宋" w:cs="仿宋"/>
          <w:b/>
          <w:bCs/>
          <w:color w:val="000000"/>
          <w:sz w:val="26"/>
          <w:szCs w:val="26"/>
        </w:rPr>
        <w:t>5、英语</w:t>
      </w:r>
      <w:r>
        <w:rPr>
          <w:rFonts w:hint="eastAsia" w:ascii="仿宋" w:hAnsi="仿宋" w:eastAsia="仿宋" w:cs="仿宋"/>
          <w:b/>
          <w:bCs/>
          <w:color w:val="000000"/>
          <w:kern w:val="0"/>
          <w:sz w:val="26"/>
          <w:szCs w:val="26"/>
        </w:rPr>
        <w:t xml:space="preserve">  </w:t>
      </w:r>
    </w:p>
    <w:p>
      <w:pPr>
        <w:pStyle w:val="2"/>
        <w:spacing w:line="510" w:lineRule="exact"/>
        <w:ind w:firstLine="520" w:firstLineChars="200"/>
        <w:rPr>
          <w:rFonts w:ascii="仿宋" w:hAnsi="仿宋" w:eastAsia="仿宋" w:cs="仿宋"/>
          <w:color w:val="000000"/>
          <w:kern w:val="0"/>
          <w:szCs w:val="26"/>
          <w:lang w:val="zh-CN"/>
        </w:rPr>
      </w:pPr>
      <w:r>
        <w:rPr>
          <w:rFonts w:hint="eastAsia" w:ascii="仿宋" w:hAnsi="仿宋" w:eastAsia="仿宋" w:cs="仿宋"/>
          <w:color w:val="000000"/>
          <w:kern w:val="0"/>
          <w:szCs w:val="26"/>
          <w:lang w:val="zh-CN"/>
        </w:rPr>
        <w:t>依据《</w:t>
      </w:r>
      <w:r>
        <w:rPr>
          <w:rFonts w:hint="eastAsia" w:ascii="仿宋" w:hAnsi="仿宋" w:eastAsia="仿宋" w:cs="仿宋"/>
          <w:color w:val="000000"/>
          <w:kern w:val="0"/>
          <w:szCs w:val="26"/>
        </w:rPr>
        <w:t>中等职业学校公共基础课程方案</w:t>
      </w:r>
      <w:r>
        <w:rPr>
          <w:rFonts w:hint="eastAsia" w:ascii="仿宋" w:hAnsi="仿宋" w:eastAsia="仿宋" w:cs="仿宋"/>
          <w:color w:val="000000"/>
          <w:kern w:val="0"/>
          <w:szCs w:val="26"/>
          <w:lang w:val="zh-CN"/>
        </w:rPr>
        <w:t>》开设，并注重在职业模块的教学内容中体现专业特色。使学生掌握</w:t>
      </w:r>
      <w:r>
        <w:rPr>
          <w:rFonts w:hint="eastAsia" w:ascii="仿宋" w:hAnsi="仿宋" w:eastAsia="仿宋" w:cs="仿宋"/>
          <w:color w:val="000000"/>
          <w:kern w:val="0"/>
          <w:szCs w:val="26"/>
        </w:rPr>
        <w:t>必要</w:t>
      </w:r>
      <w:r>
        <w:rPr>
          <w:rFonts w:hint="eastAsia" w:ascii="仿宋" w:hAnsi="仿宋" w:eastAsia="仿宋" w:cs="仿宋"/>
          <w:color w:val="000000"/>
          <w:kern w:val="0"/>
          <w:szCs w:val="26"/>
          <w:lang w:val="zh-CN"/>
        </w:rPr>
        <w:t>的英语基础知识和基本技能，对学生进行听、说、读、写的基本训练，初步运用英语交际的训练。通过学习，使学生能听懂英语简单对话和短文，能围绕日常话题进行初步</w:t>
      </w:r>
      <w:r>
        <w:rPr>
          <w:rFonts w:hint="eastAsia" w:ascii="仿宋" w:hAnsi="仿宋" w:eastAsia="仿宋" w:cs="仿宋"/>
          <w:color w:val="000000"/>
          <w:kern w:val="0"/>
          <w:szCs w:val="26"/>
        </w:rPr>
        <w:t>交流</w:t>
      </w:r>
      <w:r>
        <w:rPr>
          <w:rFonts w:hint="eastAsia" w:ascii="仿宋" w:hAnsi="仿宋" w:eastAsia="仿宋" w:cs="仿宋"/>
          <w:color w:val="000000"/>
          <w:kern w:val="0"/>
          <w:szCs w:val="26"/>
          <w:lang w:val="zh-CN"/>
        </w:rPr>
        <w:t>，同时结合专业</w:t>
      </w:r>
      <w:r>
        <w:rPr>
          <w:rFonts w:hint="eastAsia" w:ascii="仿宋" w:hAnsi="仿宋" w:eastAsia="仿宋" w:cs="仿宋"/>
          <w:color w:val="000000"/>
          <w:kern w:val="0"/>
          <w:szCs w:val="26"/>
        </w:rPr>
        <w:t>特点</w:t>
      </w:r>
      <w:r>
        <w:rPr>
          <w:rFonts w:hint="eastAsia" w:ascii="仿宋" w:hAnsi="仿宋" w:eastAsia="仿宋" w:cs="仿宋"/>
          <w:color w:val="000000"/>
          <w:kern w:val="0"/>
          <w:szCs w:val="26"/>
          <w:lang w:val="zh-CN"/>
        </w:rPr>
        <w:t>，培养学生在日常生活和职业场景中的应用能力。</w:t>
      </w:r>
    </w:p>
    <w:p>
      <w:pPr>
        <w:spacing w:line="510" w:lineRule="exact"/>
        <w:ind w:firstLine="522" w:firstLineChars="200"/>
        <w:rPr>
          <w:rFonts w:ascii="仿宋" w:hAnsi="仿宋" w:eastAsia="仿宋" w:cs="仿宋"/>
          <w:b/>
          <w:bCs/>
          <w:color w:val="000000"/>
          <w:sz w:val="26"/>
          <w:szCs w:val="26"/>
        </w:rPr>
      </w:pPr>
      <w:r>
        <w:rPr>
          <w:rFonts w:hint="eastAsia" w:ascii="仿宋" w:hAnsi="仿宋" w:eastAsia="仿宋" w:cs="仿宋"/>
          <w:b/>
          <w:bCs/>
          <w:color w:val="000000"/>
          <w:sz w:val="26"/>
          <w:szCs w:val="26"/>
        </w:rPr>
        <w:t>6、</w:t>
      </w:r>
      <w:r>
        <w:rPr>
          <w:rFonts w:hint="eastAsia" w:ascii="仿宋" w:hAnsi="仿宋" w:eastAsia="仿宋" w:cs="仿宋"/>
          <w:b/>
          <w:bCs/>
          <w:color w:val="231F20"/>
          <w:kern w:val="0"/>
          <w:sz w:val="26"/>
          <w:szCs w:val="26"/>
          <w:lang w:bidi="ar"/>
        </w:rPr>
        <w:t>数字技术应用（</w:t>
      </w:r>
      <w:r>
        <w:rPr>
          <w:rFonts w:hint="eastAsia" w:ascii="仿宋" w:hAnsi="仿宋" w:eastAsia="仿宋" w:cs="仿宋"/>
          <w:b/>
          <w:bCs/>
          <w:color w:val="000000"/>
          <w:sz w:val="26"/>
          <w:szCs w:val="26"/>
        </w:rPr>
        <w:t>计算机基础</w:t>
      </w:r>
      <w:r>
        <w:rPr>
          <w:rFonts w:hint="eastAsia" w:ascii="仿宋" w:hAnsi="仿宋" w:eastAsia="仿宋" w:cs="仿宋"/>
          <w:b/>
          <w:bCs/>
          <w:color w:val="231F20"/>
          <w:kern w:val="0"/>
          <w:sz w:val="26"/>
          <w:szCs w:val="26"/>
          <w:lang w:bidi="ar"/>
        </w:rPr>
        <w:t>）</w:t>
      </w:r>
    </w:p>
    <w:p>
      <w:pPr>
        <w:autoSpaceDE w:val="0"/>
        <w:autoSpaceDN w:val="0"/>
        <w:spacing w:line="510" w:lineRule="exact"/>
        <w:ind w:firstLine="520" w:firstLineChars="200"/>
        <w:rPr>
          <w:rFonts w:ascii="仿宋" w:hAnsi="仿宋" w:eastAsia="仿宋" w:cs="仿宋"/>
          <w:color w:val="000000"/>
          <w:spacing w:val="-4"/>
          <w:kern w:val="0"/>
          <w:sz w:val="26"/>
          <w:szCs w:val="26"/>
        </w:rPr>
      </w:pPr>
      <w:r>
        <w:rPr>
          <w:rFonts w:hint="eastAsia" w:ascii="仿宋" w:hAnsi="仿宋" w:eastAsia="仿宋" w:cs="仿宋"/>
          <w:color w:val="000000"/>
          <w:kern w:val="0"/>
          <w:sz w:val="26"/>
          <w:szCs w:val="26"/>
        </w:rPr>
        <w:t>依据</w:t>
      </w:r>
      <w:r>
        <w:rPr>
          <w:rFonts w:hint="eastAsia" w:ascii="仿宋" w:hAnsi="仿宋" w:eastAsia="仿宋" w:cs="仿宋"/>
          <w:color w:val="000000"/>
          <w:kern w:val="0"/>
          <w:sz w:val="26"/>
          <w:szCs w:val="26"/>
          <w:lang w:val="zh-CN"/>
        </w:rPr>
        <w:t>《</w:t>
      </w:r>
      <w:r>
        <w:rPr>
          <w:rFonts w:hint="eastAsia" w:ascii="仿宋" w:hAnsi="仿宋" w:eastAsia="仿宋" w:cs="仿宋"/>
          <w:color w:val="000000"/>
          <w:kern w:val="0"/>
          <w:sz w:val="26"/>
          <w:szCs w:val="26"/>
        </w:rPr>
        <w:t>中等职业学校公共基础课程方案</w:t>
      </w:r>
      <w:r>
        <w:rPr>
          <w:rFonts w:hint="eastAsia" w:ascii="仿宋" w:hAnsi="仿宋" w:eastAsia="仿宋" w:cs="仿宋"/>
          <w:color w:val="000000"/>
          <w:kern w:val="0"/>
          <w:sz w:val="26"/>
          <w:szCs w:val="26"/>
          <w:lang w:val="zh-CN"/>
        </w:rPr>
        <w:t>》</w:t>
      </w:r>
      <w:r>
        <w:rPr>
          <w:rFonts w:hint="eastAsia" w:ascii="仿宋" w:hAnsi="仿宋" w:eastAsia="仿宋" w:cs="仿宋"/>
          <w:color w:val="000000"/>
          <w:kern w:val="0"/>
          <w:sz w:val="26"/>
          <w:szCs w:val="26"/>
        </w:rPr>
        <w:t>开设，在初中相关课程的基础上，进一步学习计算机的基础知识，包括操作系统、文字处理软件、</w:t>
      </w:r>
      <w:r>
        <w:rPr>
          <w:rFonts w:hint="eastAsia" w:ascii="仿宋" w:hAnsi="仿宋" w:eastAsia="仿宋" w:cs="仿宋"/>
          <w:color w:val="000000"/>
          <w:sz w:val="26"/>
          <w:szCs w:val="26"/>
        </w:rPr>
        <w:t>电子表格软件、</w:t>
      </w:r>
      <w:r>
        <w:rPr>
          <w:rFonts w:hint="eastAsia" w:ascii="仿宋" w:hAnsi="仿宋" w:eastAsia="仿宋" w:cs="仿宋"/>
          <w:color w:val="000000"/>
          <w:kern w:val="0"/>
          <w:sz w:val="26"/>
          <w:szCs w:val="26"/>
        </w:rPr>
        <w:t>计算机网络维护、计算机故障诊断等内容，</w:t>
      </w:r>
      <w:r>
        <w:rPr>
          <w:rFonts w:hint="eastAsia" w:ascii="仿宋" w:hAnsi="仿宋" w:eastAsia="仿宋" w:cs="仿宋"/>
          <w:color w:val="000000"/>
          <w:spacing w:val="-4"/>
          <w:kern w:val="0"/>
          <w:sz w:val="26"/>
          <w:szCs w:val="26"/>
        </w:rPr>
        <w:t>为以后的学习和工作打下基础。</w:t>
      </w:r>
    </w:p>
    <w:p>
      <w:pPr>
        <w:tabs>
          <w:tab w:val="left" w:pos="1005"/>
        </w:tabs>
        <w:spacing w:line="510" w:lineRule="exact"/>
        <w:ind w:firstLine="522" w:firstLineChars="200"/>
        <w:rPr>
          <w:rFonts w:ascii="仿宋" w:hAnsi="仿宋" w:eastAsia="仿宋" w:cs="仿宋"/>
          <w:b/>
          <w:bCs/>
          <w:color w:val="000000"/>
          <w:sz w:val="26"/>
          <w:szCs w:val="26"/>
        </w:rPr>
      </w:pPr>
      <w:r>
        <w:rPr>
          <w:rFonts w:hint="eastAsia" w:ascii="仿宋" w:hAnsi="仿宋" w:eastAsia="仿宋" w:cs="仿宋"/>
          <w:b/>
          <w:bCs/>
          <w:color w:val="000000"/>
          <w:sz w:val="26"/>
          <w:szCs w:val="26"/>
        </w:rPr>
        <w:t>7、体育与健康</w:t>
      </w:r>
    </w:p>
    <w:p>
      <w:pPr>
        <w:spacing w:line="510" w:lineRule="exact"/>
        <w:ind w:firstLine="520" w:firstLineChars="200"/>
        <w:rPr>
          <w:rFonts w:ascii="仿宋" w:hAnsi="仿宋" w:eastAsia="仿宋" w:cs="仿宋"/>
          <w:color w:val="000000"/>
          <w:sz w:val="26"/>
          <w:szCs w:val="26"/>
        </w:rPr>
      </w:pPr>
      <w:r>
        <w:rPr>
          <w:rFonts w:hint="eastAsia" w:ascii="仿宋" w:hAnsi="仿宋" w:eastAsia="仿宋" w:cs="仿宋"/>
          <w:color w:val="000000"/>
          <w:kern w:val="0"/>
          <w:sz w:val="26"/>
          <w:szCs w:val="26"/>
        </w:rPr>
        <w:t>依据</w:t>
      </w:r>
      <w:r>
        <w:rPr>
          <w:rFonts w:hint="eastAsia" w:ascii="仿宋" w:hAnsi="仿宋" w:eastAsia="仿宋" w:cs="仿宋"/>
          <w:color w:val="000000"/>
          <w:kern w:val="0"/>
          <w:sz w:val="26"/>
          <w:szCs w:val="26"/>
          <w:lang w:val="zh-CN"/>
        </w:rPr>
        <w:t>《</w:t>
      </w:r>
      <w:r>
        <w:rPr>
          <w:rFonts w:hint="eastAsia" w:ascii="仿宋" w:hAnsi="仿宋" w:eastAsia="仿宋" w:cs="仿宋"/>
          <w:color w:val="000000"/>
          <w:kern w:val="0"/>
          <w:sz w:val="26"/>
          <w:szCs w:val="26"/>
        </w:rPr>
        <w:t>中等职业学校公共基础课程方案</w:t>
      </w:r>
      <w:r>
        <w:rPr>
          <w:rFonts w:hint="eastAsia" w:ascii="仿宋" w:hAnsi="仿宋" w:eastAsia="仿宋" w:cs="仿宋"/>
          <w:color w:val="000000"/>
          <w:kern w:val="0"/>
          <w:sz w:val="26"/>
          <w:szCs w:val="26"/>
          <w:lang w:val="zh-CN"/>
        </w:rPr>
        <w:t>》开设</w:t>
      </w:r>
      <w:r>
        <w:rPr>
          <w:rFonts w:hint="eastAsia" w:ascii="仿宋" w:hAnsi="仿宋" w:eastAsia="仿宋" w:cs="仿宋"/>
          <w:color w:val="000000"/>
          <w:kern w:val="0"/>
          <w:sz w:val="26"/>
          <w:szCs w:val="26"/>
        </w:rPr>
        <w:t>。</w:t>
      </w:r>
      <w:r>
        <w:rPr>
          <w:rFonts w:hint="eastAsia" w:ascii="仿宋" w:hAnsi="仿宋" w:eastAsia="仿宋" w:cs="仿宋"/>
          <w:color w:val="000000"/>
          <w:sz w:val="26"/>
          <w:szCs w:val="26"/>
        </w:rPr>
        <w:t>在初中相关课程的基础上，进一步学习体育与卫生保健的知识和运动技能，掌握科学锻炼和娱乐休闲的方法，养成自觉锻炼的习惯；培养自主锻炼，自我保健，自我评价和自我调控的意识，全面提高身心素质和社会适应能力。</w:t>
      </w:r>
    </w:p>
    <w:p>
      <w:pPr>
        <w:tabs>
          <w:tab w:val="left" w:pos="1005"/>
        </w:tabs>
        <w:spacing w:line="510" w:lineRule="exact"/>
        <w:ind w:firstLine="522" w:firstLineChars="200"/>
        <w:rPr>
          <w:rFonts w:ascii="仿宋" w:hAnsi="仿宋" w:eastAsia="仿宋" w:cs="仿宋"/>
          <w:b/>
          <w:bCs/>
          <w:color w:val="000000"/>
          <w:sz w:val="26"/>
          <w:szCs w:val="26"/>
        </w:rPr>
      </w:pPr>
      <w:r>
        <w:rPr>
          <w:rFonts w:hint="eastAsia" w:ascii="仿宋" w:hAnsi="仿宋" w:eastAsia="仿宋" w:cs="仿宋"/>
          <w:b/>
          <w:bCs/>
          <w:color w:val="000000"/>
          <w:sz w:val="26"/>
          <w:szCs w:val="26"/>
        </w:rPr>
        <w:t>8、美育</w:t>
      </w:r>
    </w:p>
    <w:p>
      <w:pPr>
        <w:pStyle w:val="5"/>
        <w:spacing w:after="0" w:line="510" w:lineRule="exact"/>
        <w:ind w:left="0" w:leftChars="0" w:firstLine="520" w:firstLineChars="200"/>
        <w:rPr>
          <w:rFonts w:ascii="仿宋" w:hAnsi="仿宋" w:eastAsia="仿宋" w:cs="仿宋"/>
          <w:color w:val="000000"/>
          <w:sz w:val="26"/>
          <w:szCs w:val="26"/>
        </w:rPr>
      </w:pPr>
      <w:r>
        <w:rPr>
          <w:rFonts w:hint="eastAsia" w:ascii="仿宋" w:hAnsi="仿宋" w:eastAsia="仿宋" w:cs="仿宋"/>
          <w:color w:val="000000"/>
          <w:kern w:val="0"/>
          <w:sz w:val="26"/>
          <w:szCs w:val="26"/>
        </w:rPr>
        <w:t>依据</w:t>
      </w:r>
      <w:r>
        <w:rPr>
          <w:rFonts w:hint="eastAsia" w:ascii="仿宋" w:hAnsi="仿宋" w:eastAsia="仿宋" w:cs="仿宋"/>
          <w:color w:val="000000"/>
          <w:kern w:val="0"/>
          <w:sz w:val="26"/>
          <w:szCs w:val="26"/>
          <w:lang w:val="zh-CN"/>
        </w:rPr>
        <w:t>《</w:t>
      </w:r>
      <w:r>
        <w:rPr>
          <w:rFonts w:hint="eastAsia" w:ascii="仿宋" w:hAnsi="仿宋" w:eastAsia="仿宋" w:cs="仿宋"/>
          <w:color w:val="000000"/>
          <w:kern w:val="0"/>
          <w:sz w:val="26"/>
          <w:szCs w:val="26"/>
        </w:rPr>
        <w:t>中等职业学校公共基础课程方案</w:t>
      </w:r>
      <w:r>
        <w:rPr>
          <w:rFonts w:hint="eastAsia" w:ascii="仿宋" w:hAnsi="仿宋" w:eastAsia="仿宋" w:cs="仿宋"/>
          <w:color w:val="000000"/>
          <w:kern w:val="0"/>
          <w:sz w:val="26"/>
          <w:szCs w:val="26"/>
          <w:lang w:val="zh-CN"/>
        </w:rPr>
        <w:t>》开设</w:t>
      </w:r>
      <w:r>
        <w:rPr>
          <w:rFonts w:hint="eastAsia" w:ascii="仿宋" w:hAnsi="仿宋" w:eastAsia="仿宋" w:cs="仿宋"/>
          <w:color w:val="000000"/>
          <w:kern w:val="0"/>
          <w:sz w:val="26"/>
          <w:szCs w:val="26"/>
        </w:rPr>
        <w:t>。</w:t>
      </w:r>
      <w:r>
        <w:rPr>
          <w:rFonts w:hint="eastAsia" w:ascii="仿宋" w:hAnsi="仿宋" w:eastAsia="仿宋" w:cs="仿宋"/>
          <w:color w:val="000000"/>
          <w:sz w:val="26"/>
          <w:szCs w:val="26"/>
        </w:rPr>
        <w:t>美育不同于其他学科的地方在于:它是一种相对自由的教育形态，通过“寓教于乐”，“随风潜入夜，润物细无声”的方式，使人的心灵得以净化。我们正面临着知识经济的时代，教育要面向现代化、面向世界、面向未来，注重知识结构的综合化，才能培养出符合时代要求的新人才。人类认识事物的方式分为形象思维和逻辑思维。形象思维是基础，没有形象思维也就没有逻辑思维，所以提高人的思维能力，尤其是对广大青少年来说，要更注意形象思维的教育。</w:t>
      </w:r>
    </w:p>
    <w:p>
      <w:pPr>
        <w:spacing w:line="480" w:lineRule="exact"/>
        <w:ind w:firstLine="522" w:firstLineChars="200"/>
        <w:rPr>
          <w:rFonts w:ascii="仿宋" w:hAnsi="仿宋" w:eastAsia="仿宋" w:cs="仿宋"/>
          <w:b/>
          <w:bCs/>
          <w:color w:val="000000"/>
          <w:sz w:val="26"/>
          <w:szCs w:val="26"/>
        </w:rPr>
      </w:pPr>
      <w:r>
        <w:rPr>
          <w:rFonts w:hint="eastAsia" w:ascii="仿宋" w:hAnsi="仿宋" w:eastAsia="仿宋" w:cs="仿宋"/>
          <w:b/>
          <w:bCs/>
          <w:color w:val="000000"/>
          <w:sz w:val="26"/>
          <w:szCs w:val="26"/>
        </w:rPr>
        <w:t>9、劳动教育</w:t>
      </w:r>
    </w:p>
    <w:p>
      <w:pPr>
        <w:spacing w:line="480" w:lineRule="exact"/>
        <w:ind w:firstLine="520" w:firstLineChars="200"/>
        <w:rPr>
          <w:rFonts w:ascii="仿宋" w:hAnsi="仿宋" w:eastAsia="仿宋" w:cs="仿宋"/>
          <w:color w:val="000000"/>
          <w:sz w:val="26"/>
          <w:szCs w:val="26"/>
          <w:shd w:val="clear" w:color="auto" w:fill="FFFFFF"/>
        </w:rPr>
      </w:pPr>
      <w:r>
        <w:rPr>
          <w:rFonts w:hint="eastAsia" w:ascii="仿宋" w:hAnsi="仿宋" w:eastAsia="仿宋" w:cs="仿宋"/>
          <w:color w:val="000000"/>
          <w:kern w:val="0"/>
          <w:sz w:val="26"/>
          <w:szCs w:val="26"/>
        </w:rPr>
        <w:t>依据</w:t>
      </w:r>
      <w:r>
        <w:rPr>
          <w:rFonts w:hint="eastAsia" w:ascii="仿宋" w:hAnsi="仿宋" w:eastAsia="仿宋" w:cs="仿宋"/>
          <w:color w:val="000000"/>
          <w:kern w:val="0"/>
          <w:sz w:val="26"/>
          <w:szCs w:val="26"/>
          <w:lang w:val="zh-CN"/>
        </w:rPr>
        <w:t>《</w:t>
      </w:r>
      <w:r>
        <w:rPr>
          <w:rFonts w:hint="eastAsia" w:ascii="仿宋" w:hAnsi="仿宋" w:eastAsia="仿宋" w:cs="仿宋"/>
          <w:color w:val="000000"/>
          <w:kern w:val="0"/>
          <w:sz w:val="26"/>
          <w:szCs w:val="26"/>
        </w:rPr>
        <w:t>中等职业学校公共基础课程方案</w:t>
      </w:r>
      <w:r>
        <w:rPr>
          <w:rFonts w:hint="eastAsia" w:ascii="仿宋" w:hAnsi="仿宋" w:eastAsia="仿宋" w:cs="仿宋"/>
          <w:color w:val="000000"/>
          <w:kern w:val="0"/>
          <w:sz w:val="26"/>
          <w:szCs w:val="26"/>
          <w:lang w:val="zh-CN"/>
        </w:rPr>
        <w:t>》开设</w:t>
      </w:r>
      <w:r>
        <w:rPr>
          <w:rFonts w:hint="eastAsia" w:ascii="仿宋" w:hAnsi="仿宋" w:eastAsia="仿宋" w:cs="仿宋"/>
          <w:color w:val="000000"/>
          <w:kern w:val="0"/>
          <w:sz w:val="26"/>
          <w:szCs w:val="26"/>
        </w:rPr>
        <w:t>。</w:t>
      </w:r>
      <w:r>
        <w:rPr>
          <w:rFonts w:hint="eastAsia" w:ascii="仿宋" w:hAnsi="仿宋" w:eastAsia="仿宋" w:cs="仿宋"/>
          <w:color w:val="000000"/>
          <w:sz w:val="26"/>
          <w:szCs w:val="26"/>
          <w:shd w:val="clear" w:color="auto" w:fill="FFFFFF"/>
        </w:rPr>
        <w:t>注重围绕丰富职业体验，开展服务性劳动、参加生产劳动，使学生熟练掌握一定劳动技能，理解劳动创造价值，增强学生职业荣誉感，提高职业技能水平，培育学生精益求精的工匠精神和爱岗敬业的劳动态度。</w:t>
      </w:r>
    </w:p>
    <w:p>
      <w:pPr>
        <w:tabs>
          <w:tab w:val="left" w:pos="1005"/>
        </w:tabs>
        <w:spacing w:line="480" w:lineRule="exact"/>
        <w:ind w:firstLine="522" w:firstLineChars="200"/>
        <w:rPr>
          <w:rFonts w:ascii="仿宋" w:hAnsi="仿宋" w:eastAsia="仿宋" w:cs="仿宋"/>
          <w:b/>
          <w:bCs/>
          <w:color w:val="000000"/>
          <w:sz w:val="26"/>
          <w:szCs w:val="26"/>
        </w:rPr>
      </w:pPr>
      <w:r>
        <w:rPr>
          <w:rFonts w:hint="eastAsia" w:ascii="仿宋" w:hAnsi="仿宋" w:eastAsia="仿宋" w:cs="仿宋"/>
          <w:b/>
          <w:bCs/>
          <w:color w:val="000000"/>
          <w:sz w:val="26"/>
          <w:szCs w:val="26"/>
        </w:rPr>
        <w:t>10、通用职业素质</w:t>
      </w:r>
    </w:p>
    <w:p>
      <w:pPr>
        <w:pStyle w:val="5"/>
        <w:spacing w:after="0" w:line="480" w:lineRule="exact"/>
        <w:ind w:left="0" w:leftChars="0" w:firstLine="520" w:firstLineChars="200"/>
        <w:rPr>
          <w:rFonts w:ascii="仿宋" w:hAnsi="仿宋" w:eastAsia="仿宋" w:cs="仿宋"/>
          <w:color w:val="000000"/>
          <w:sz w:val="26"/>
          <w:szCs w:val="26"/>
        </w:rPr>
      </w:pPr>
      <w:r>
        <w:rPr>
          <w:rFonts w:hint="eastAsia" w:ascii="仿宋" w:hAnsi="仿宋" w:eastAsia="仿宋" w:cs="仿宋"/>
          <w:color w:val="000000"/>
          <w:sz w:val="26"/>
          <w:szCs w:val="26"/>
        </w:rPr>
        <w:t xml:space="preserve"> </w:t>
      </w:r>
      <w:r>
        <w:rPr>
          <w:rFonts w:hint="eastAsia" w:ascii="仿宋" w:hAnsi="仿宋" w:eastAsia="仿宋" w:cs="仿宋"/>
          <w:color w:val="000000"/>
          <w:kern w:val="0"/>
          <w:sz w:val="26"/>
          <w:szCs w:val="26"/>
        </w:rPr>
        <w:t>依据</w:t>
      </w:r>
      <w:r>
        <w:rPr>
          <w:rFonts w:hint="eastAsia" w:ascii="仿宋" w:hAnsi="仿宋" w:eastAsia="仿宋" w:cs="仿宋"/>
          <w:color w:val="000000"/>
          <w:kern w:val="0"/>
          <w:sz w:val="26"/>
          <w:szCs w:val="26"/>
          <w:lang w:val="zh-CN"/>
        </w:rPr>
        <w:t>《</w:t>
      </w:r>
      <w:r>
        <w:rPr>
          <w:rFonts w:hint="eastAsia" w:ascii="仿宋" w:hAnsi="仿宋" w:eastAsia="仿宋" w:cs="仿宋"/>
          <w:color w:val="000000"/>
          <w:kern w:val="0"/>
          <w:sz w:val="26"/>
          <w:szCs w:val="26"/>
        </w:rPr>
        <w:t>中等职业学校公共基础课程方案</w:t>
      </w:r>
      <w:r>
        <w:rPr>
          <w:rFonts w:hint="eastAsia" w:ascii="仿宋" w:hAnsi="仿宋" w:eastAsia="仿宋" w:cs="仿宋"/>
          <w:color w:val="000000"/>
          <w:kern w:val="0"/>
          <w:sz w:val="26"/>
          <w:szCs w:val="26"/>
          <w:lang w:val="zh-CN"/>
        </w:rPr>
        <w:t>》开设</w:t>
      </w:r>
      <w:r>
        <w:rPr>
          <w:rFonts w:hint="eastAsia" w:ascii="仿宋" w:hAnsi="仿宋" w:eastAsia="仿宋" w:cs="仿宋"/>
          <w:color w:val="000000"/>
          <w:kern w:val="0"/>
          <w:sz w:val="26"/>
          <w:szCs w:val="26"/>
        </w:rPr>
        <w:t>。</w:t>
      </w:r>
      <w:r>
        <w:rPr>
          <w:rFonts w:hint="eastAsia" w:ascii="仿宋" w:hAnsi="仿宋" w:eastAsia="仿宋" w:cs="仿宋"/>
          <w:color w:val="000000"/>
          <w:sz w:val="26"/>
          <w:szCs w:val="26"/>
        </w:rPr>
        <w:t>通用职业素质课程是教师针对于学生的身心情况和认知结构进行考虑，让学生能够在参与活动的过程中综合性地提升各种具有迁移性的通用职业能力，包括了与人交流、数字应用、信息处理、合作、问题解决、自我学习、创新革新等不同的能力内容。</w:t>
      </w:r>
    </w:p>
    <w:p>
      <w:pPr>
        <w:pStyle w:val="5"/>
        <w:spacing w:after="0" w:line="480" w:lineRule="exact"/>
        <w:ind w:left="0" w:leftChars="0" w:firstLine="522" w:firstLineChars="200"/>
        <w:rPr>
          <w:rFonts w:ascii="仿宋" w:hAnsi="仿宋" w:eastAsia="仿宋" w:cs="仿宋"/>
          <w:b/>
          <w:bCs/>
          <w:color w:val="000000"/>
          <w:sz w:val="26"/>
          <w:szCs w:val="26"/>
          <w:shd w:val="clear" w:color="auto" w:fill="FFFFFF"/>
        </w:rPr>
      </w:pPr>
      <w:r>
        <w:rPr>
          <w:rFonts w:hint="eastAsia" w:ascii="仿宋" w:hAnsi="仿宋" w:eastAsia="仿宋" w:cs="仿宋"/>
          <w:b/>
          <w:bCs/>
          <w:color w:val="000000"/>
          <w:sz w:val="26"/>
          <w:szCs w:val="26"/>
          <w:shd w:val="clear" w:color="auto" w:fill="FFFFFF"/>
        </w:rPr>
        <w:t>11、其他</w:t>
      </w:r>
    </w:p>
    <w:p>
      <w:pPr>
        <w:pStyle w:val="5"/>
        <w:spacing w:after="0" w:line="480" w:lineRule="exact"/>
        <w:ind w:left="0" w:leftChars="0" w:firstLine="520" w:firstLineChars="200"/>
        <w:rPr>
          <w:rFonts w:ascii="仿宋" w:hAnsi="仿宋" w:eastAsia="仿宋" w:cs="仿宋"/>
          <w:color w:val="000000"/>
          <w:sz w:val="26"/>
          <w:szCs w:val="26"/>
          <w:shd w:val="clear" w:color="auto" w:fill="FFFFFF"/>
        </w:rPr>
      </w:pPr>
      <w:r>
        <w:rPr>
          <w:rFonts w:hint="eastAsia" w:ascii="仿宋" w:hAnsi="仿宋" w:eastAsia="仿宋" w:cs="仿宋"/>
          <w:color w:val="000000"/>
          <w:kern w:val="0"/>
          <w:sz w:val="26"/>
          <w:szCs w:val="26"/>
        </w:rPr>
        <w:t>依据</w:t>
      </w:r>
      <w:r>
        <w:rPr>
          <w:rFonts w:hint="eastAsia" w:ascii="仿宋" w:hAnsi="仿宋" w:eastAsia="仿宋" w:cs="仿宋"/>
          <w:color w:val="000000"/>
          <w:kern w:val="0"/>
          <w:sz w:val="26"/>
          <w:szCs w:val="26"/>
          <w:lang w:val="zh-CN"/>
        </w:rPr>
        <w:t>《</w:t>
      </w:r>
      <w:r>
        <w:rPr>
          <w:rFonts w:hint="eastAsia" w:ascii="仿宋" w:hAnsi="仿宋" w:eastAsia="仿宋" w:cs="仿宋"/>
          <w:color w:val="000000"/>
          <w:kern w:val="0"/>
          <w:sz w:val="26"/>
          <w:szCs w:val="26"/>
        </w:rPr>
        <w:t>中等职业学校公共基础课程方案</w:t>
      </w:r>
      <w:r>
        <w:rPr>
          <w:rFonts w:hint="eastAsia" w:ascii="仿宋" w:hAnsi="仿宋" w:eastAsia="仿宋" w:cs="仿宋"/>
          <w:color w:val="000000"/>
          <w:kern w:val="0"/>
          <w:sz w:val="26"/>
          <w:szCs w:val="26"/>
          <w:lang w:val="zh-CN"/>
        </w:rPr>
        <w:t>》开设</w:t>
      </w:r>
      <w:r>
        <w:rPr>
          <w:rFonts w:hint="eastAsia" w:ascii="仿宋" w:hAnsi="仿宋" w:eastAsia="仿宋" w:cs="仿宋"/>
          <w:color w:val="000000"/>
          <w:kern w:val="0"/>
          <w:sz w:val="26"/>
          <w:szCs w:val="26"/>
        </w:rPr>
        <w:t>。通过</w:t>
      </w:r>
      <w:r>
        <w:rPr>
          <w:rFonts w:hint="eastAsia" w:ascii="仿宋" w:hAnsi="仿宋" w:eastAsia="仿宋" w:cs="仿宋"/>
          <w:color w:val="000000"/>
          <w:sz w:val="26"/>
          <w:szCs w:val="26"/>
          <w:shd w:val="clear" w:color="auto" w:fill="FFFFFF"/>
        </w:rPr>
        <w:t>“开学第一课”“安全教育”“传统文化教育”等多种形式，让我们学会自我反思，将自己的知识运用到祖国的建设上，严格要求自身，努力拼搏，树立远大目标，为实现民族伟大复兴贡献自己的一份力量。</w:t>
      </w:r>
    </w:p>
    <w:p>
      <w:pPr>
        <w:pStyle w:val="5"/>
        <w:spacing w:after="0" w:line="480" w:lineRule="exact"/>
        <w:ind w:left="0" w:leftChars="0" w:firstLine="522" w:firstLineChars="200"/>
        <w:rPr>
          <w:rFonts w:ascii="仿宋" w:hAnsi="仿宋" w:eastAsia="仿宋" w:cs="仿宋"/>
          <w:b/>
          <w:bCs/>
          <w:color w:val="000000"/>
          <w:sz w:val="26"/>
          <w:szCs w:val="26"/>
          <w:shd w:val="clear" w:color="auto" w:fill="FFFFFF"/>
        </w:rPr>
      </w:pPr>
      <w:r>
        <w:rPr>
          <w:rFonts w:hint="eastAsia" w:ascii="仿宋" w:hAnsi="仿宋" w:eastAsia="仿宋" w:cs="仿宋"/>
          <w:b/>
          <w:bCs/>
          <w:color w:val="000000"/>
          <w:sz w:val="26"/>
          <w:szCs w:val="26"/>
          <w:shd w:val="clear" w:color="auto" w:fill="FFFFFF"/>
        </w:rPr>
        <w:t>12、班会</w:t>
      </w:r>
    </w:p>
    <w:p>
      <w:pPr>
        <w:pStyle w:val="5"/>
        <w:spacing w:after="0" w:line="480" w:lineRule="exact"/>
        <w:ind w:left="0" w:leftChars="0" w:firstLine="520" w:firstLineChars="200"/>
        <w:rPr>
          <w:rFonts w:ascii="仿宋" w:hAnsi="仿宋" w:eastAsia="仿宋" w:cs="仿宋"/>
          <w:color w:val="000000"/>
          <w:sz w:val="26"/>
          <w:szCs w:val="26"/>
          <w:shd w:val="clear" w:color="auto" w:fill="FFFFFF"/>
        </w:rPr>
      </w:pPr>
      <w:r>
        <w:rPr>
          <w:rFonts w:hint="eastAsia" w:ascii="仿宋" w:hAnsi="仿宋" w:eastAsia="仿宋" w:cs="仿宋"/>
          <w:color w:val="000000"/>
          <w:sz w:val="26"/>
          <w:szCs w:val="26"/>
          <w:shd w:val="clear" w:color="auto" w:fill="FFFFFF"/>
        </w:rPr>
        <w:t>每周一节，总结本周的学习、生活得失，对下一周的工作提出具体的要求、方向和目标，让学生逐步养成良好的职业素养和个人总结能力。</w:t>
      </w:r>
    </w:p>
    <w:p>
      <w:pPr>
        <w:spacing w:before="158" w:beforeLines="50" w:line="480" w:lineRule="exact"/>
        <w:ind w:firstLine="522" w:firstLineChars="200"/>
        <w:rPr>
          <w:rFonts w:ascii="仿宋" w:hAnsi="仿宋" w:eastAsia="仿宋" w:cs="仿宋"/>
          <w:b/>
          <w:bCs/>
          <w:color w:val="000000"/>
          <w:sz w:val="26"/>
          <w:szCs w:val="26"/>
        </w:rPr>
      </w:pPr>
      <w:r>
        <w:rPr>
          <w:rFonts w:hint="eastAsia" w:ascii="仿宋" w:hAnsi="仿宋" w:eastAsia="仿宋" w:cs="仿宋"/>
          <w:b/>
          <w:bCs/>
          <w:color w:val="000000"/>
          <w:sz w:val="26"/>
          <w:szCs w:val="26"/>
        </w:rPr>
        <w:t>（二）专业课</w:t>
      </w:r>
    </w:p>
    <w:p>
      <w:pPr>
        <w:pStyle w:val="5"/>
        <w:spacing w:after="0" w:line="480" w:lineRule="exact"/>
        <w:ind w:left="0" w:leftChars="0" w:firstLine="522" w:firstLineChars="200"/>
        <w:rPr>
          <w:rFonts w:ascii="仿宋" w:hAnsi="仿宋" w:eastAsia="仿宋" w:cs="仿宋"/>
          <w:b/>
          <w:bCs/>
          <w:color w:val="000000"/>
          <w:sz w:val="26"/>
          <w:szCs w:val="26"/>
          <w:shd w:val="clear" w:color="auto" w:fill="FFFFFF"/>
        </w:rPr>
      </w:pPr>
      <w:r>
        <w:rPr>
          <w:rFonts w:hint="eastAsia" w:ascii="仿宋" w:hAnsi="仿宋" w:eastAsia="仿宋" w:cs="仿宋"/>
          <w:b/>
          <w:bCs/>
          <w:color w:val="000000"/>
          <w:sz w:val="26"/>
          <w:szCs w:val="26"/>
          <w:shd w:val="clear" w:color="auto" w:fill="FFFFFF"/>
        </w:rPr>
        <w:t>13、铁道概论</w:t>
      </w:r>
    </w:p>
    <w:p>
      <w:pPr>
        <w:pStyle w:val="5"/>
        <w:spacing w:after="0" w:line="480" w:lineRule="exact"/>
        <w:ind w:left="0" w:leftChars="0" w:firstLine="520" w:firstLineChars="200"/>
        <w:rPr>
          <w:rFonts w:ascii="仿宋" w:hAnsi="仿宋" w:eastAsia="仿宋" w:cs="仿宋"/>
          <w:color w:val="000000"/>
          <w:sz w:val="26"/>
          <w:szCs w:val="26"/>
          <w:shd w:val="clear" w:color="auto" w:fill="FFFFFF"/>
        </w:rPr>
      </w:pPr>
      <w:r>
        <w:rPr>
          <w:rFonts w:hint="eastAsia" w:ascii="仿宋" w:hAnsi="仿宋" w:eastAsia="仿宋" w:cs="仿宋"/>
          <w:color w:val="000000"/>
          <w:sz w:val="26"/>
          <w:szCs w:val="26"/>
          <w:shd w:val="clear" w:color="auto" w:fill="FFFFFF"/>
        </w:rPr>
        <w:t>课程系统的讲述铁路史、铁路运输业、铁路运输设备及铁路运输工作的概念、原理及运用。通过学习，要求学生对铁路运输业有基本的认知和了解，掌握铁路运输设备的基本构造和原理。为学生学习后续课程提供基础，同时也让学生了解铁路运输现状和发展趋势。</w:t>
      </w:r>
    </w:p>
    <w:p>
      <w:pPr>
        <w:pStyle w:val="5"/>
        <w:spacing w:after="0" w:line="480" w:lineRule="exact"/>
        <w:ind w:left="0" w:leftChars="0" w:firstLine="522" w:firstLineChars="200"/>
        <w:rPr>
          <w:rFonts w:ascii="仿宋" w:hAnsi="仿宋" w:eastAsia="仿宋" w:cs="仿宋"/>
          <w:b/>
          <w:bCs/>
          <w:color w:val="000000"/>
          <w:sz w:val="26"/>
          <w:szCs w:val="26"/>
          <w:shd w:val="clear" w:color="auto" w:fill="FFFFFF"/>
        </w:rPr>
      </w:pPr>
      <w:r>
        <w:rPr>
          <w:rFonts w:hint="eastAsia" w:ascii="仿宋" w:hAnsi="仿宋" w:eastAsia="仿宋" w:cs="仿宋"/>
          <w:b/>
          <w:bCs/>
          <w:color w:val="000000"/>
          <w:sz w:val="26"/>
          <w:szCs w:val="26"/>
          <w:shd w:val="clear" w:color="auto" w:fill="FFFFFF"/>
        </w:rPr>
        <w:t>14、电工与电子技术基础</w:t>
      </w:r>
    </w:p>
    <w:p>
      <w:pPr>
        <w:pStyle w:val="5"/>
        <w:spacing w:after="0" w:line="480" w:lineRule="exact"/>
        <w:ind w:left="0" w:leftChars="0" w:firstLine="520" w:firstLineChars="200"/>
        <w:rPr>
          <w:rFonts w:ascii="仿宋" w:hAnsi="仿宋" w:eastAsia="仿宋" w:cs="仿宋"/>
          <w:color w:val="000000"/>
          <w:sz w:val="26"/>
          <w:szCs w:val="26"/>
          <w:shd w:val="clear" w:color="auto" w:fill="FFFFFF"/>
        </w:rPr>
      </w:pPr>
      <w:r>
        <w:rPr>
          <w:rFonts w:hint="eastAsia" w:ascii="仿宋" w:hAnsi="仿宋" w:eastAsia="仿宋" w:cs="仿宋"/>
          <w:color w:val="000000"/>
          <w:sz w:val="26"/>
          <w:szCs w:val="26"/>
          <w:shd w:val="clear" w:color="auto" w:fill="FFFFFF"/>
        </w:rPr>
        <w:t>包含电路的基本概念、定律，直流线性电阻电路的定律、定理、分析与计算，正弦量的基本概念及其相量分析，正弦交流电路的分析与计算，换路定律及三要素，电磁场的基本知识，电工测量知识、用电安全知识和常用电工仪表的基本原理和使用方法。以及晶体管、集成门电路、触发器、组合逻辑电路、集成脉冲电路、时序逻辑电路、A/D、D/A 转换等电路工作原理等。</w:t>
      </w:r>
    </w:p>
    <w:p>
      <w:pPr>
        <w:pStyle w:val="5"/>
        <w:spacing w:after="0" w:line="480" w:lineRule="exact"/>
        <w:ind w:left="0" w:leftChars="0" w:firstLine="522" w:firstLineChars="200"/>
        <w:rPr>
          <w:rFonts w:ascii="仿宋" w:hAnsi="仿宋" w:eastAsia="仿宋" w:cs="仿宋"/>
          <w:b/>
          <w:bCs/>
          <w:color w:val="000000"/>
          <w:sz w:val="26"/>
          <w:szCs w:val="26"/>
          <w:shd w:val="clear" w:color="auto" w:fill="FFFFFF"/>
        </w:rPr>
      </w:pPr>
      <w:r>
        <w:rPr>
          <w:rFonts w:hint="eastAsia" w:ascii="仿宋" w:hAnsi="仿宋" w:eastAsia="仿宋" w:cs="仿宋"/>
          <w:b/>
          <w:bCs/>
          <w:color w:val="000000"/>
          <w:sz w:val="26"/>
          <w:szCs w:val="26"/>
          <w:shd w:val="clear" w:color="auto" w:fill="FFFFFF"/>
        </w:rPr>
        <w:t>15、机械基础</w:t>
      </w:r>
    </w:p>
    <w:p>
      <w:pPr>
        <w:pStyle w:val="5"/>
        <w:spacing w:after="0" w:line="480" w:lineRule="exact"/>
        <w:ind w:left="0" w:leftChars="0" w:firstLine="520" w:firstLineChars="200"/>
        <w:rPr>
          <w:rFonts w:ascii="仿宋" w:hAnsi="仿宋" w:eastAsia="仿宋" w:cs="仿宋"/>
          <w:color w:val="000000"/>
          <w:sz w:val="26"/>
          <w:szCs w:val="26"/>
          <w:shd w:val="clear" w:color="auto" w:fill="FFFFFF"/>
        </w:rPr>
      </w:pPr>
      <w:r>
        <w:rPr>
          <w:rFonts w:hint="eastAsia" w:ascii="仿宋" w:hAnsi="仿宋" w:eastAsia="仿宋" w:cs="仿宋"/>
          <w:color w:val="000000"/>
          <w:sz w:val="26"/>
          <w:szCs w:val="26"/>
          <w:shd w:val="clear" w:color="auto" w:fill="FFFFFF"/>
        </w:rPr>
        <w:t>本课程主要包括机械中常用机构和通用零部件的结构、运动特性、工作原理、工程应用；金属材料和金属加工工艺基础知识；物体的平衡条件及受力分析；液压气动系统基本构成及作用原理，培养学生具有使用、装调一般机械传动装置和机械零件的能力，具有设计简单机械、液压传动装置的能力。</w:t>
      </w:r>
    </w:p>
    <w:p>
      <w:pPr>
        <w:pStyle w:val="5"/>
        <w:spacing w:after="0" w:line="480" w:lineRule="exact"/>
        <w:ind w:left="0" w:leftChars="0" w:firstLine="522" w:firstLineChars="200"/>
        <w:rPr>
          <w:rFonts w:ascii="仿宋" w:hAnsi="仿宋" w:eastAsia="仿宋" w:cs="仿宋"/>
          <w:b/>
          <w:bCs/>
          <w:color w:val="000000"/>
          <w:sz w:val="26"/>
          <w:szCs w:val="26"/>
          <w:shd w:val="clear" w:color="auto" w:fill="FFFFFF"/>
        </w:rPr>
      </w:pPr>
      <w:r>
        <w:rPr>
          <w:rFonts w:hint="eastAsia" w:ascii="仿宋" w:hAnsi="仿宋" w:eastAsia="仿宋" w:cs="仿宋"/>
          <w:b/>
          <w:bCs/>
          <w:color w:val="000000"/>
          <w:sz w:val="26"/>
          <w:szCs w:val="26"/>
          <w:shd w:val="clear" w:color="auto" w:fill="FFFFFF"/>
        </w:rPr>
        <w:t>16、机械制图</w:t>
      </w:r>
    </w:p>
    <w:p>
      <w:pPr>
        <w:pStyle w:val="5"/>
        <w:spacing w:after="0" w:line="480" w:lineRule="exact"/>
        <w:ind w:left="0" w:leftChars="0" w:firstLine="520" w:firstLineChars="200"/>
        <w:rPr>
          <w:rFonts w:ascii="仿宋" w:hAnsi="仿宋" w:eastAsia="仿宋" w:cs="仿宋"/>
          <w:color w:val="000000"/>
          <w:sz w:val="26"/>
          <w:szCs w:val="26"/>
          <w:shd w:val="clear" w:color="auto" w:fill="FFFFFF"/>
        </w:rPr>
      </w:pPr>
      <w:r>
        <w:rPr>
          <w:rFonts w:hint="eastAsia" w:ascii="仿宋" w:hAnsi="仿宋" w:eastAsia="仿宋" w:cs="仿宋"/>
          <w:color w:val="000000"/>
          <w:sz w:val="26"/>
          <w:szCs w:val="26"/>
          <w:shd w:val="clear" w:color="auto" w:fill="FFFFFF"/>
        </w:rPr>
        <w:t>掌握用正投影法表达空间几何形体和图解空间几何问题的原理和方法；掌握《机械制图》国家标准的基本规定，具备正确使用绘图仪器的能力；根据投影图和尺寸想象物体的内外形状及大小的读图能力；掌握组合体构型及分析方法，综合运用正确识读及绘制组合体三视图。</w:t>
      </w:r>
    </w:p>
    <w:p>
      <w:pPr>
        <w:pStyle w:val="5"/>
        <w:spacing w:after="0" w:line="480" w:lineRule="exact"/>
        <w:ind w:left="0" w:leftChars="0" w:firstLine="522" w:firstLineChars="200"/>
        <w:rPr>
          <w:rFonts w:ascii="仿宋" w:hAnsi="仿宋" w:eastAsia="仿宋" w:cs="仿宋"/>
          <w:b/>
          <w:bCs/>
          <w:color w:val="000000"/>
          <w:sz w:val="26"/>
          <w:szCs w:val="26"/>
          <w:shd w:val="clear" w:color="auto" w:fill="FFFFFF"/>
        </w:rPr>
      </w:pPr>
      <w:r>
        <w:rPr>
          <w:rFonts w:hint="eastAsia" w:ascii="仿宋" w:hAnsi="仿宋" w:eastAsia="仿宋" w:cs="仿宋"/>
          <w:b/>
          <w:bCs/>
          <w:color w:val="000000"/>
          <w:sz w:val="26"/>
          <w:szCs w:val="26"/>
          <w:shd w:val="clear" w:color="auto" w:fill="FFFFFF"/>
        </w:rPr>
        <w:t>17、内燃机车驾驶实训</w:t>
      </w:r>
    </w:p>
    <w:p>
      <w:pPr>
        <w:pStyle w:val="5"/>
        <w:spacing w:after="0" w:line="480" w:lineRule="exact"/>
        <w:ind w:left="0" w:leftChars="0" w:firstLine="520" w:firstLineChars="200"/>
        <w:rPr>
          <w:rFonts w:ascii="仿宋" w:hAnsi="仿宋" w:eastAsia="仿宋" w:cs="仿宋"/>
          <w:color w:val="000000"/>
          <w:sz w:val="26"/>
          <w:szCs w:val="26"/>
          <w:shd w:val="clear" w:color="auto" w:fill="FFFFFF"/>
        </w:rPr>
      </w:pPr>
      <w:r>
        <w:rPr>
          <w:rFonts w:hint="eastAsia" w:ascii="仿宋" w:hAnsi="仿宋" w:eastAsia="仿宋" w:cs="仿宋"/>
          <w:color w:val="000000"/>
          <w:sz w:val="26"/>
          <w:szCs w:val="26"/>
          <w:shd w:val="clear" w:color="auto" w:fill="FFFFFF"/>
        </w:rPr>
        <w:t>本课程的目标是让学生掌握内燃机车的基本原理、构造、运用与检修检车的基本技能，培养学生对内燃机车的认识和实际操作能力，为今后的工作和学习打下坚实的基础。</w:t>
      </w:r>
    </w:p>
    <w:p>
      <w:pPr>
        <w:pStyle w:val="5"/>
        <w:spacing w:after="0" w:line="480" w:lineRule="exact"/>
        <w:ind w:left="0" w:leftChars="0" w:firstLine="522" w:firstLineChars="200"/>
        <w:rPr>
          <w:rFonts w:ascii="仿宋" w:hAnsi="仿宋" w:eastAsia="仿宋" w:cs="仿宋"/>
          <w:b/>
          <w:bCs/>
          <w:color w:val="000000"/>
          <w:sz w:val="26"/>
          <w:szCs w:val="26"/>
          <w:shd w:val="clear" w:color="auto" w:fill="FFFFFF"/>
        </w:rPr>
      </w:pPr>
      <w:r>
        <w:rPr>
          <w:rFonts w:hint="eastAsia" w:ascii="仿宋" w:hAnsi="仿宋" w:eastAsia="仿宋" w:cs="仿宋"/>
          <w:b/>
          <w:bCs/>
          <w:color w:val="000000"/>
          <w:sz w:val="26"/>
          <w:szCs w:val="26"/>
          <w:shd w:val="clear" w:color="auto" w:fill="FFFFFF"/>
        </w:rPr>
        <w:t>18、内燃机车运用与规章</w:t>
      </w:r>
    </w:p>
    <w:p>
      <w:pPr>
        <w:pStyle w:val="5"/>
        <w:spacing w:after="0" w:line="480" w:lineRule="exact"/>
        <w:ind w:left="0" w:leftChars="0" w:firstLine="520" w:firstLineChars="200"/>
        <w:rPr>
          <w:rFonts w:ascii="仿宋" w:hAnsi="仿宋" w:eastAsia="仿宋" w:cs="仿宋"/>
          <w:color w:val="000000"/>
          <w:sz w:val="26"/>
          <w:szCs w:val="26"/>
          <w:shd w:val="clear" w:color="auto" w:fill="FFFFFF"/>
        </w:rPr>
      </w:pPr>
      <w:r>
        <w:rPr>
          <w:rFonts w:hint="eastAsia" w:ascii="仿宋" w:hAnsi="仿宋" w:eastAsia="仿宋" w:cs="仿宋"/>
          <w:color w:val="000000"/>
          <w:sz w:val="26"/>
          <w:szCs w:val="26"/>
          <w:shd w:val="clear" w:color="auto" w:fill="FFFFFF"/>
        </w:rPr>
        <w:t>本课程是中等职业学校交通运输大类铁道运输类相关专业的一门重要基础课，它与后续核心课程有着密切的联系，是相关专业学生掌握内燃机车的运用与相关规章的一门必修课程。本书共分十一章，主要内容包括铁路信号、行车闭塞法、调车作业、列车运行、事故与救援、内燃机车整备、接班作业、机车操作、铁路行车工作基础知识、机车主要部件的保养及内燃机车防寒防火。</w:t>
      </w:r>
    </w:p>
    <w:p>
      <w:pPr>
        <w:pStyle w:val="5"/>
        <w:spacing w:after="0" w:line="480" w:lineRule="exact"/>
        <w:ind w:left="0" w:leftChars="0" w:firstLine="522" w:firstLineChars="200"/>
        <w:rPr>
          <w:rFonts w:ascii="仿宋" w:hAnsi="仿宋" w:eastAsia="仿宋" w:cs="仿宋"/>
          <w:b/>
          <w:bCs/>
          <w:color w:val="000000"/>
          <w:sz w:val="26"/>
          <w:szCs w:val="26"/>
          <w:shd w:val="clear" w:color="auto" w:fill="FFFFFF"/>
        </w:rPr>
      </w:pPr>
      <w:r>
        <w:rPr>
          <w:rFonts w:hint="eastAsia" w:ascii="仿宋" w:hAnsi="仿宋" w:eastAsia="仿宋" w:cs="仿宋"/>
          <w:b/>
          <w:bCs/>
          <w:color w:val="000000"/>
          <w:sz w:val="26"/>
          <w:szCs w:val="26"/>
          <w:shd w:val="clear" w:color="auto" w:fill="FFFFFF"/>
        </w:rPr>
        <w:t>19、内燃机车制动机</w:t>
      </w:r>
    </w:p>
    <w:p>
      <w:pPr>
        <w:pStyle w:val="5"/>
        <w:spacing w:after="0" w:line="480" w:lineRule="exact"/>
        <w:ind w:left="0" w:leftChars="0" w:firstLine="520" w:firstLineChars="200"/>
        <w:rPr>
          <w:rFonts w:ascii="仿宋" w:hAnsi="仿宋" w:eastAsia="仿宋" w:cs="仿宋"/>
          <w:color w:val="000000"/>
          <w:sz w:val="26"/>
          <w:szCs w:val="26"/>
          <w:shd w:val="clear" w:color="auto" w:fill="FFFFFF"/>
        </w:rPr>
      </w:pPr>
      <w:r>
        <w:rPr>
          <w:rFonts w:hint="eastAsia" w:ascii="仿宋" w:hAnsi="仿宋" w:eastAsia="仿宋" w:cs="仿宋"/>
          <w:color w:val="000000"/>
          <w:sz w:val="26"/>
          <w:szCs w:val="26"/>
          <w:shd w:val="clear" w:color="auto" w:fill="FFFFFF"/>
        </w:rPr>
        <w:t>本课程是铁路职业教育铁道部规划教材之一，旨在培养学生掌握内燃机车制动机的基本原理、结构、性能及其操作方法。通过本课程的学习，学生将具备从事内燃机车驾驶和维修工作的基本技能。</w:t>
      </w:r>
    </w:p>
    <w:p>
      <w:pPr>
        <w:pStyle w:val="2"/>
        <w:spacing w:line="480" w:lineRule="exact"/>
        <w:ind w:firstLine="520" w:firstLineChars="200"/>
        <w:rPr>
          <w:rFonts w:ascii="仿宋" w:hAnsi="仿宋" w:eastAsia="仿宋" w:cs="仿宋"/>
          <w:bCs/>
          <w:szCs w:val="26"/>
        </w:rPr>
      </w:pPr>
    </w:p>
    <w:p>
      <w:pPr>
        <w:pStyle w:val="2"/>
        <w:spacing w:line="480" w:lineRule="exact"/>
        <w:ind w:firstLine="520" w:firstLineChars="200"/>
        <w:rPr>
          <w:rFonts w:ascii="仿宋" w:hAnsi="仿宋" w:eastAsia="仿宋" w:cs="仿宋"/>
          <w:bCs/>
          <w:szCs w:val="26"/>
        </w:rPr>
      </w:pPr>
    </w:p>
    <w:p>
      <w:pPr>
        <w:pStyle w:val="2"/>
        <w:spacing w:line="480" w:lineRule="exact"/>
        <w:ind w:firstLine="520" w:firstLineChars="200"/>
        <w:rPr>
          <w:rFonts w:ascii="仿宋" w:hAnsi="仿宋" w:eastAsia="仿宋" w:cs="仿宋"/>
          <w:bCs/>
          <w:szCs w:val="26"/>
        </w:rPr>
      </w:pPr>
    </w:p>
    <w:p>
      <w:pPr>
        <w:pStyle w:val="2"/>
        <w:spacing w:line="480" w:lineRule="exact"/>
        <w:ind w:firstLine="520" w:firstLineChars="200"/>
        <w:rPr>
          <w:rFonts w:ascii="仿宋" w:hAnsi="仿宋" w:eastAsia="仿宋" w:cs="仿宋"/>
          <w:bCs/>
          <w:szCs w:val="26"/>
        </w:rPr>
      </w:pPr>
    </w:p>
    <w:p>
      <w:pPr>
        <w:pStyle w:val="2"/>
        <w:spacing w:line="480" w:lineRule="exact"/>
        <w:ind w:firstLine="520" w:firstLineChars="200"/>
        <w:rPr>
          <w:rFonts w:ascii="仿宋" w:hAnsi="仿宋" w:eastAsia="仿宋" w:cs="仿宋"/>
          <w:bCs/>
          <w:szCs w:val="26"/>
        </w:rPr>
      </w:pPr>
    </w:p>
    <w:p>
      <w:pPr>
        <w:pStyle w:val="2"/>
        <w:spacing w:line="480" w:lineRule="exact"/>
        <w:ind w:firstLine="520" w:firstLineChars="200"/>
        <w:rPr>
          <w:rFonts w:ascii="仿宋" w:hAnsi="仿宋" w:eastAsia="仿宋" w:cs="仿宋"/>
          <w:bCs/>
          <w:szCs w:val="26"/>
        </w:rPr>
      </w:pPr>
    </w:p>
    <w:p>
      <w:pPr>
        <w:widowControl/>
        <w:spacing w:before="158" w:beforeLines="50" w:line="480" w:lineRule="exact"/>
        <w:ind w:firstLine="520" w:firstLineChars="200"/>
        <w:outlineLvl w:val="0"/>
        <w:rPr>
          <w:rFonts w:ascii="黑体" w:hAnsi="黑体" w:eastAsia="黑体" w:cs="黑体"/>
          <w:color w:val="231F20"/>
          <w:kern w:val="0"/>
          <w:sz w:val="26"/>
          <w:szCs w:val="26"/>
          <w:lang w:bidi="ar"/>
        </w:rPr>
      </w:pPr>
      <w:bookmarkStart w:id="39" w:name="_Toc5003"/>
      <w:bookmarkStart w:id="40" w:name="_Toc18289"/>
      <w:r>
        <w:rPr>
          <w:rFonts w:hint="eastAsia" w:ascii="黑体" w:hAnsi="黑体" w:eastAsia="黑体" w:cs="黑体"/>
          <w:color w:val="231F20"/>
          <w:kern w:val="0"/>
          <w:sz w:val="26"/>
          <w:szCs w:val="26"/>
          <w:lang w:bidi="ar"/>
        </w:rPr>
        <w:t>六、教学计划安排</w:t>
      </w:r>
      <w:bookmarkEnd w:id="39"/>
      <w:bookmarkEnd w:id="40"/>
    </w:p>
    <w:p>
      <w:pPr>
        <w:spacing w:line="480" w:lineRule="exact"/>
        <w:ind w:firstLine="522" w:firstLineChars="200"/>
        <w:rPr>
          <w:rFonts w:ascii="仿宋" w:hAnsi="仿宋" w:eastAsia="仿宋" w:cs="仿宋"/>
          <w:b/>
          <w:bCs/>
          <w:color w:val="000000"/>
          <w:kern w:val="0"/>
          <w:sz w:val="26"/>
          <w:szCs w:val="26"/>
        </w:rPr>
      </w:pPr>
      <w:r>
        <w:rPr>
          <w:rFonts w:hint="eastAsia" w:ascii="仿宋" w:hAnsi="仿宋" w:eastAsia="仿宋" w:cs="仿宋"/>
          <w:b/>
          <w:bCs/>
          <w:color w:val="000000"/>
          <w:kern w:val="0"/>
          <w:sz w:val="26"/>
          <w:szCs w:val="26"/>
        </w:rPr>
        <w:t>1.基本要求</w:t>
      </w:r>
    </w:p>
    <w:p>
      <w:pPr>
        <w:spacing w:line="480" w:lineRule="exact"/>
        <w:ind w:firstLine="520" w:firstLineChars="200"/>
        <w:rPr>
          <w:rFonts w:ascii="仿宋" w:hAnsi="仿宋" w:eastAsia="仿宋" w:cs="仿宋"/>
          <w:color w:val="000000"/>
          <w:kern w:val="0"/>
          <w:sz w:val="26"/>
          <w:szCs w:val="26"/>
        </w:rPr>
      </w:pPr>
      <w:r>
        <w:rPr>
          <w:rFonts w:hint="eastAsia" w:ascii="仿宋" w:hAnsi="仿宋" w:eastAsia="仿宋" w:cs="仿宋"/>
          <w:color w:val="000000"/>
          <w:kern w:val="0"/>
          <w:sz w:val="26"/>
          <w:szCs w:val="26"/>
        </w:rPr>
        <w:t>学制三年，教学 120 周（含企业岗位实习），其中，入学、毕业教育各 1 周，复习、考试 5 周，劳动与机动 3周。教学周学时一般为 30学时，岗位实习按每周30学时安排。详细教学活动时间分配表见下表。</w:t>
      </w:r>
    </w:p>
    <w:p>
      <w:pPr>
        <w:spacing w:before="158" w:beforeLines="50" w:after="158" w:afterLines="50" w:line="480" w:lineRule="exact"/>
        <w:ind w:firstLine="3360" w:firstLineChars="1400"/>
        <w:rPr>
          <w:rFonts w:ascii="黑体" w:hAnsi="黑体" w:eastAsia="黑体" w:cs="黑体"/>
          <w:bCs/>
          <w:sz w:val="24"/>
        </w:rPr>
      </w:pPr>
      <w:r>
        <w:rPr>
          <w:rFonts w:hint="eastAsia" w:ascii="黑体" w:hAnsi="黑体" w:eastAsia="黑体" w:cs="黑体"/>
          <w:bCs/>
          <w:sz w:val="24"/>
        </w:rPr>
        <w:t>教学时间分配表                 单位：周</w:t>
      </w:r>
    </w:p>
    <w:tbl>
      <w:tblPr>
        <w:tblStyle w:val="13"/>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134"/>
        <w:gridCol w:w="1134"/>
        <w:gridCol w:w="1134"/>
        <w:gridCol w:w="1134"/>
        <w:gridCol w:w="1134"/>
        <w:gridCol w:w="1134"/>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4" w:type="dxa"/>
            <w:tcBorders>
              <w:tl2br w:val="nil"/>
              <w:tr2bl w:val="nil"/>
            </w:tcBorders>
            <w:shd w:val="clear" w:color="auto" w:fill="FBE5D6"/>
            <w:vAlign w:val="center"/>
          </w:tcPr>
          <w:p>
            <w:pPr>
              <w:ind w:left="-42" w:leftChars="-20" w:right="-42" w:rightChars="-20"/>
              <w:jc w:val="center"/>
              <w:rPr>
                <w:rFonts w:ascii="黑体" w:hAnsi="黑体" w:eastAsia="黑体" w:cs="黑体"/>
                <w:kern w:val="0"/>
                <w:sz w:val="20"/>
                <w:szCs w:val="20"/>
              </w:rPr>
            </w:pPr>
            <w:r>
              <w:rPr>
                <w:rFonts w:hint="eastAsia" w:ascii="黑体" w:hAnsi="黑体" w:eastAsia="黑体" w:cs="黑体"/>
                <w:kern w:val="0"/>
                <w:sz w:val="20"/>
                <w:szCs w:val="20"/>
              </w:rPr>
              <w:t>学期</w:t>
            </w:r>
          </w:p>
        </w:tc>
        <w:tc>
          <w:tcPr>
            <w:tcW w:w="1134" w:type="dxa"/>
            <w:tcBorders>
              <w:tl2br w:val="nil"/>
              <w:tr2bl w:val="nil"/>
            </w:tcBorders>
            <w:shd w:val="clear" w:color="auto" w:fill="FBE5D6"/>
            <w:vAlign w:val="center"/>
          </w:tcPr>
          <w:p>
            <w:pPr>
              <w:ind w:left="-42" w:leftChars="-20" w:right="-42" w:rightChars="-20"/>
              <w:jc w:val="center"/>
              <w:rPr>
                <w:rFonts w:ascii="黑体" w:hAnsi="黑体" w:eastAsia="黑体" w:cs="黑体"/>
                <w:kern w:val="0"/>
                <w:sz w:val="20"/>
                <w:szCs w:val="20"/>
              </w:rPr>
            </w:pPr>
            <w:r>
              <w:rPr>
                <w:rFonts w:hint="eastAsia" w:ascii="黑体" w:hAnsi="黑体" w:eastAsia="黑体" w:cs="黑体"/>
                <w:kern w:val="0"/>
                <w:sz w:val="20"/>
                <w:szCs w:val="20"/>
              </w:rPr>
              <w:t>课程教学</w:t>
            </w:r>
          </w:p>
        </w:tc>
        <w:tc>
          <w:tcPr>
            <w:tcW w:w="1134" w:type="dxa"/>
            <w:tcBorders>
              <w:tl2br w:val="nil"/>
              <w:tr2bl w:val="nil"/>
            </w:tcBorders>
            <w:shd w:val="clear" w:color="auto" w:fill="FBE5D6"/>
            <w:vAlign w:val="center"/>
          </w:tcPr>
          <w:p>
            <w:pPr>
              <w:ind w:left="-42" w:leftChars="-20" w:right="-42" w:rightChars="-20"/>
              <w:jc w:val="center"/>
              <w:rPr>
                <w:rFonts w:ascii="黑体" w:hAnsi="黑体" w:eastAsia="黑体" w:cs="黑体"/>
                <w:kern w:val="0"/>
                <w:sz w:val="20"/>
                <w:szCs w:val="20"/>
              </w:rPr>
            </w:pPr>
            <w:r>
              <w:rPr>
                <w:rFonts w:hint="eastAsia" w:ascii="黑体" w:hAnsi="黑体" w:eastAsia="黑体" w:cs="黑体"/>
                <w:kern w:val="0"/>
                <w:sz w:val="20"/>
                <w:szCs w:val="20"/>
              </w:rPr>
              <w:t>岗位实习</w:t>
            </w:r>
          </w:p>
        </w:tc>
        <w:tc>
          <w:tcPr>
            <w:tcW w:w="1134" w:type="dxa"/>
            <w:tcBorders>
              <w:tl2br w:val="nil"/>
              <w:tr2bl w:val="nil"/>
            </w:tcBorders>
            <w:shd w:val="clear" w:color="auto" w:fill="FBE5D6"/>
            <w:vAlign w:val="center"/>
          </w:tcPr>
          <w:p>
            <w:pPr>
              <w:ind w:left="-42" w:leftChars="-20" w:right="-42" w:rightChars="-20"/>
              <w:jc w:val="center"/>
              <w:rPr>
                <w:rFonts w:ascii="黑体" w:hAnsi="黑体" w:eastAsia="黑体" w:cs="黑体"/>
                <w:kern w:val="0"/>
                <w:sz w:val="20"/>
                <w:szCs w:val="20"/>
              </w:rPr>
            </w:pPr>
            <w:r>
              <w:rPr>
                <w:rFonts w:hint="eastAsia" w:ascii="黑体" w:hAnsi="黑体" w:eastAsia="黑体" w:cs="黑体"/>
                <w:kern w:val="0"/>
                <w:sz w:val="20"/>
                <w:szCs w:val="20"/>
              </w:rPr>
              <w:t>入学教育</w:t>
            </w:r>
          </w:p>
        </w:tc>
        <w:tc>
          <w:tcPr>
            <w:tcW w:w="1134" w:type="dxa"/>
            <w:tcBorders>
              <w:tl2br w:val="nil"/>
              <w:tr2bl w:val="nil"/>
            </w:tcBorders>
            <w:shd w:val="clear" w:color="auto" w:fill="FBE5D6"/>
            <w:vAlign w:val="center"/>
          </w:tcPr>
          <w:p>
            <w:pPr>
              <w:ind w:left="-42" w:leftChars="-20" w:right="-42" w:rightChars="-20"/>
              <w:jc w:val="center"/>
              <w:rPr>
                <w:rFonts w:ascii="黑体" w:hAnsi="黑体" w:eastAsia="黑体" w:cs="黑体"/>
                <w:kern w:val="0"/>
                <w:sz w:val="20"/>
                <w:szCs w:val="20"/>
              </w:rPr>
            </w:pPr>
            <w:r>
              <w:rPr>
                <w:rFonts w:hint="eastAsia" w:ascii="黑体" w:hAnsi="黑体" w:eastAsia="黑体" w:cs="黑体"/>
                <w:kern w:val="0"/>
                <w:sz w:val="20"/>
                <w:szCs w:val="20"/>
              </w:rPr>
              <w:t>毕业教育</w:t>
            </w:r>
          </w:p>
        </w:tc>
        <w:tc>
          <w:tcPr>
            <w:tcW w:w="1134" w:type="dxa"/>
            <w:tcBorders>
              <w:tl2br w:val="nil"/>
              <w:tr2bl w:val="nil"/>
            </w:tcBorders>
            <w:shd w:val="clear" w:color="auto" w:fill="FBE5D6"/>
            <w:vAlign w:val="center"/>
          </w:tcPr>
          <w:p>
            <w:pPr>
              <w:ind w:left="-42" w:leftChars="-20" w:right="-42" w:rightChars="-20"/>
              <w:jc w:val="center"/>
              <w:rPr>
                <w:rFonts w:ascii="黑体" w:hAnsi="黑体" w:eastAsia="黑体" w:cs="黑体"/>
                <w:kern w:val="0"/>
                <w:sz w:val="20"/>
                <w:szCs w:val="20"/>
              </w:rPr>
            </w:pPr>
            <w:r>
              <w:rPr>
                <w:rFonts w:hint="eastAsia" w:ascii="黑体" w:hAnsi="黑体" w:eastAsia="黑体" w:cs="黑体"/>
                <w:kern w:val="0"/>
                <w:sz w:val="20"/>
                <w:szCs w:val="20"/>
              </w:rPr>
              <w:t>劳动/机动</w:t>
            </w:r>
          </w:p>
        </w:tc>
        <w:tc>
          <w:tcPr>
            <w:tcW w:w="1134" w:type="dxa"/>
            <w:tcBorders>
              <w:tl2br w:val="nil"/>
              <w:tr2bl w:val="nil"/>
            </w:tcBorders>
            <w:shd w:val="clear" w:color="auto" w:fill="FBE5D6"/>
            <w:vAlign w:val="center"/>
          </w:tcPr>
          <w:p>
            <w:pPr>
              <w:ind w:left="-42" w:leftChars="-20" w:right="-42" w:rightChars="-20"/>
              <w:jc w:val="center"/>
              <w:rPr>
                <w:rFonts w:ascii="黑体" w:hAnsi="黑体" w:eastAsia="黑体" w:cs="黑体"/>
                <w:kern w:val="0"/>
                <w:sz w:val="20"/>
                <w:szCs w:val="20"/>
              </w:rPr>
            </w:pPr>
            <w:r>
              <w:rPr>
                <w:rFonts w:hint="eastAsia" w:ascii="黑体" w:hAnsi="黑体" w:eastAsia="黑体" w:cs="黑体"/>
                <w:kern w:val="0"/>
                <w:sz w:val="20"/>
                <w:szCs w:val="20"/>
              </w:rPr>
              <w:t>复习/考试</w:t>
            </w:r>
          </w:p>
        </w:tc>
        <w:tc>
          <w:tcPr>
            <w:tcW w:w="1106" w:type="dxa"/>
            <w:tcBorders>
              <w:tl2br w:val="nil"/>
              <w:tr2bl w:val="nil"/>
            </w:tcBorders>
            <w:shd w:val="clear" w:color="auto" w:fill="FBE5D6"/>
            <w:vAlign w:val="center"/>
          </w:tcPr>
          <w:p>
            <w:pPr>
              <w:ind w:left="-42" w:leftChars="-20" w:right="-42" w:rightChars="-20"/>
              <w:jc w:val="center"/>
              <w:rPr>
                <w:rFonts w:ascii="黑体" w:hAnsi="黑体" w:eastAsia="黑体" w:cs="黑体"/>
                <w:kern w:val="0"/>
                <w:sz w:val="20"/>
                <w:szCs w:val="20"/>
              </w:rPr>
            </w:pPr>
            <w:r>
              <w:rPr>
                <w:rFonts w:hint="eastAsia" w:ascii="黑体" w:hAnsi="黑体" w:eastAsia="黑体" w:cs="黑体"/>
                <w:kern w:val="0"/>
                <w:sz w:val="20"/>
                <w:szCs w:val="20"/>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r>
              <w:rPr>
                <w:rFonts w:hint="eastAsia" w:ascii="等线" w:hAnsi="等线" w:eastAsia="等线" w:cs="等线"/>
                <w:color w:val="231F20"/>
                <w:kern w:val="0"/>
                <w:sz w:val="20"/>
                <w:szCs w:val="20"/>
                <w:lang w:bidi="ar"/>
              </w:rPr>
              <w:t>第1学期</w:t>
            </w: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r>
              <w:rPr>
                <w:rFonts w:hint="eastAsia" w:ascii="等线" w:hAnsi="等线" w:eastAsia="等线" w:cs="等线"/>
                <w:color w:val="231F20"/>
                <w:kern w:val="0"/>
                <w:sz w:val="20"/>
                <w:szCs w:val="20"/>
                <w:lang w:bidi="ar"/>
              </w:rPr>
              <w:t>18</w:t>
            </w: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r>
              <w:rPr>
                <w:rFonts w:hint="eastAsia" w:ascii="等线" w:hAnsi="等线" w:eastAsia="等线" w:cs="等线"/>
                <w:color w:val="231F20"/>
                <w:kern w:val="0"/>
                <w:sz w:val="20"/>
                <w:szCs w:val="20"/>
                <w:lang w:bidi="ar"/>
              </w:rPr>
              <w:t>1</w:t>
            </w: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r>
              <w:rPr>
                <w:rFonts w:hint="eastAsia" w:ascii="等线" w:hAnsi="等线" w:eastAsia="等线" w:cs="等线"/>
                <w:color w:val="231F20"/>
                <w:kern w:val="0"/>
                <w:sz w:val="20"/>
                <w:szCs w:val="20"/>
                <w:lang w:bidi="ar"/>
              </w:rPr>
              <w:t>1</w:t>
            </w:r>
          </w:p>
        </w:tc>
        <w:tc>
          <w:tcPr>
            <w:tcW w:w="1106"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r>
              <w:rPr>
                <w:rFonts w:hint="eastAsia" w:ascii="等线" w:hAnsi="等线" w:eastAsia="等线" w:cs="等线"/>
                <w:color w:val="231F20"/>
                <w:kern w:val="0"/>
                <w:sz w:val="20"/>
                <w:szCs w:val="20"/>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r>
              <w:rPr>
                <w:rFonts w:hint="eastAsia" w:ascii="等线" w:hAnsi="等线" w:eastAsia="等线" w:cs="等线"/>
                <w:color w:val="231F20"/>
                <w:kern w:val="0"/>
                <w:sz w:val="20"/>
                <w:szCs w:val="20"/>
                <w:lang w:bidi="ar"/>
              </w:rPr>
              <w:t>第2学期</w:t>
            </w: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r>
              <w:rPr>
                <w:rFonts w:hint="eastAsia" w:ascii="等线" w:hAnsi="等线" w:eastAsia="等线" w:cs="等线"/>
                <w:color w:val="231F20"/>
                <w:kern w:val="0"/>
                <w:sz w:val="20"/>
                <w:szCs w:val="20"/>
                <w:lang w:bidi="ar"/>
              </w:rPr>
              <w:t>18</w:t>
            </w: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r>
              <w:rPr>
                <w:rFonts w:hint="eastAsia" w:ascii="等线" w:hAnsi="等线" w:eastAsia="等线" w:cs="等线"/>
                <w:color w:val="231F20"/>
                <w:kern w:val="0"/>
                <w:sz w:val="20"/>
                <w:szCs w:val="20"/>
                <w:lang w:bidi="ar"/>
              </w:rPr>
              <w:t>1</w:t>
            </w: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r>
              <w:rPr>
                <w:rFonts w:hint="eastAsia" w:ascii="等线" w:hAnsi="等线" w:eastAsia="等线" w:cs="等线"/>
                <w:color w:val="231F20"/>
                <w:kern w:val="0"/>
                <w:sz w:val="20"/>
                <w:szCs w:val="20"/>
                <w:lang w:bidi="ar"/>
              </w:rPr>
              <w:t>1</w:t>
            </w:r>
          </w:p>
        </w:tc>
        <w:tc>
          <w:tcPr>
            <w:tcW w:w="1106"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r>
              <w:rPr>
                <w:rFonts w:hint="eastAsia" w:ascii="等线" w:hAnsi="等线" w:eastAsia="等线" w:cs="等线"/>
                <w:color w:val="231F20"/>
                <w:kern w:val="0"/>
                <w:sz w:val="20"/>
                <w:szCs w:val="20"/>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r>
              <w:rPr>
                <w:rFonts w:hint="eastAsia" w:ascii="等线" w:hAnsi="等线" w:eastAsia="等线" w:cs="等线"/>
                <w:color w:val="231F20"/>
                <w:kern w:val="0"/>
                <w:sz w:val="20"/>
                <w:szCs w:val="20"/>
                <w:lang w:bidi="ar"/>
              </w:rPr>
              <w:t>第3学期</w:t>
            </w: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r>
              <w:rPr>
                <w:rFonts w:hint="eastAsia" w:ascii="等线" w:hAnsi="等线" w:eastAsia="等线" w:cs="等线"/>
                <w:color w:val="231F20"/>
                <w:kern w:val="0"/>
                <w:sz w:val="20"/>
                <w:szCs w:val="20"/>
                <w:lang w:bidi="ar"/>
              </w:rPr>
              <w:t>18</w:t>
            </w: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r>
              <w:rPr>
                <w:rFonts w:hint="eastAsia" w:ascii="等线" w:hAnsi="等线" w:eastAsia="等线" w:cs="等线"/>
                <w:color w:val="231F20"/>
                <w:kern w:val="0"/>
                <w:sz w:val="20"/>
                <w:szCs w:val="20"/>
                <w:lang w:bidi="ar"/>
              </w:rPr>
              <w:t>1</w:t>
            </w: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r>
              <w:rPr>
                <w:rFonts w:hint="eastAsia" w:ascii="等线" w:hAnsi="等线" w:eastAsia="等线" w:cs="等线"/>
                <w:color w:val="231F20"/>
                <w:kern w:val="0"/>
                <w:sz w:val="20"/>
                <w:szCs w:val="20"/>
                <w:lang w:bidi="ar"/>
              </w:rPr>
              <w:t>1</w:t>
            </w:r>
          </w:p>
        </w:tc>
        <w:tc>
          <w:tcPr>
            <w:tcW w:w="1106"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r>
              <w:rPr>
                <w:rFonts w:hint="eastAsia" w:ascii="等线" w:hAnsi="等线" w:eastAsia="等线" w:cs="等线"/>
                <w:color w:val="231F20"/>
                <w:kern w:val="0"/>
                <w:sz w:val="20"/>
                <w:szCs w:val="20"/>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r>
              <w:rPr>
                <w:rFonts w:hint="eastAsia" w:ascii="等线" w:hAnsi="等线" w:eastAsia="等线" w:cs="等线"/>
                <w:color w:val="231F20"/>
                <w:kern w:val="0"/>
                <w:sz w:val="20"/>
                <w:szCs w:val="20"/>
                <w:lang w:bidi="ar"/>
              </w:rPr>
              <w:t>第4学期</w:t>
            </w: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r>
              <w:rPr>
                <w:rFonts w:hint="eastAsia" w:ascii="等线" w:hAnsi="等线" w:eastAsia="等线" w:cs="等线"/>
                <w:color w:val="231F20"/>
                <w:kern w:val="0"/>
                <w:sz w:val="20"/>
                <w:szCs w:val="20"/>
                <w:lang w:bidi="ar"/>
              </w:rPr>
              <w:t>18</w:t>
            </w: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r>
              <w:rPr>
                <w:rFonts w:hint="eastAsia" w:ascii="等线" w:hAnsi="等线" w:eastAsia="等线" w:cs="等线"/>
                <w:color w:val="231F20"/>
                <w:kern w:val="0"/>
                <w:sz w:val="20"/>
                <w:szCs w:val="20"/>
                <w:lang w:bidi="ar"/>
              </w:rPr>
              <w:t>1</w:t>
            </w: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r>
              <w:rPr>
                <w:rFonts w:hint="eastAsia" w:ascii="等线" w:hAnsi="等线" w:eastAsia="等线" w:cs="等线"/>
                <w:color w:val="231F20"/>
                <w:kern w:val="0"/>
                <w:sz w:val="20"/>
                <w:szCs w:val="20"/>
                <w:lang w:bidi="ar"/>
              </w:rPr>
              <w:t>1</w:t>
            </w:r>
          </w:p>
        </w:tc>
        <w:tc>
          <w:tcPr>
            <w:tcW w:w="1106"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r>
              <w:rPr>
                <w:rFonts w:hint="eastAsia" w:ascii="等线" w:hAnsi="等线" w:eastAsia="等线" w:cs="等线"/>
                <w:color w:val="231F20"/>
                <w:kern w:val="0"/>
                <w:sz w:val="20"/>
                <w:szCs w:val="20"/>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r>
              <w:rPr>
                <w:rFonts w:hint="eastAsia" w:ascii="等线" w:hAnsi="等线" w:eastAsia="等线" w:cs="等线"/>
                <w:color w:val="231F20"/>
                <w:kern w:val="0"/>
                <w:sz w:val="20"/>
                <w:szCs w:val="20"/>
                <w:lang w:bidi="ar"/>
              </w:rPr>
              <w:t>第5学期</w:t>
            </w: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r>
              <w:rPr>
                <w:rFonts w:hint="eastAsia" w:ascii="等线" w:hAnsi="等线" w:eastAsia="等线" w:cs="等线"/>
                <w:color w:val="231F20"/>
                <w:kern w:val="0"/>
                <w:sz w:val="20"/>
                <w:szCs w:val="20"/>
                <w:lang w:bidi="ar"/>
              </w:rPr>
              <w:t>18</w:t>
            </w: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r>
              <w:rPr>
                <w:rFonts w:hint="eastAsia" w:ascii="等线" w:hAnsi="等线" w:eastAsia="等线" w:cs="等线"/>
                <w:color w:val="231F20"/>
                <w:kern w:val="0"/>
                <w:sz w:val="20"/>
                <w:szCs w:val="20"/>
                <w:lang w:bidi="ar"/>
              </w:rPr>
              <w:t>1</w:t>
            </w: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r>
              <w:rPr>
                <w:rFonts w:hint="eastAsia" w:ascii="等线" w:hAnsi="等线" w:eastAsia="等线" w:cs="等线"/>
                <w:color w:val="231F20"/>
                <w:kern w:val="0"/>
                <w:sz w:val="20"/>
                <w:szCs w:val="20"/>
                <w:lang w:bidi="ar"/>
              </w:rPr>
              <w:t>1</w:t>
            </w:r>
          </w:p>
        </w:tc>
        <w:tc>
          <w:tcPr>
            <w:tcW w:w="1106"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r>
              <w:rPr>
                <w:rFonts w:hint="eastAsia" w:ascii="等线" w:hAnsi="等线" w:eastAsia="等线" w:cs="等线"/>
                <w:color w:val="231F20"/>
                <w:kern w:val="0"/>
                <w:sz w:val="20"/>
                <w:szCs w:val="20"/>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r>
              <w:rPr>
                <w:rFonts w:hint="eastAsia" w:ascii="等线" w:hAnsi="等线" w:eastAsia="等线" w:cs="等线"/>
                <w:color w:val="231F20"/>
                <w:kern w:val="0"/>
                <w:sz w:val="20"/>
                <w:szCs w:val="20"/>
                <w:lang w:bidi="ar"/>
              </w:rPr>
              <w:t>第6学期</w:t>
            </w: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r>
              <w:rPr>
                <w:rFonts w:hint="eastAsia" w:ascii="等线" w:hAnsi="等线" w:eastAsia="等线" w:cs="等线"/>
                <w:color w:val="231F20"/>
                <w:kern w:val="0"/>
                <w:sz w:val="20"/>
                <w:szCs w:val="20"/>
                <w:lang w:bidi="ar"/>
              </w:rPr>
              <w:t>20</w:t>
            </w: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p>
        </w:tc>
        <w:tc>
          <w:tcPr>
            <w:tcW w:w="1134"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p>
        </w:tc>
        <w:tc>
          <w:tcPr>
            <w:tcW w:w="1106" w:type="dxa"/>
            <w:tcBorders>
              <w:tl2br w:val="nil"/>
              <w:tr2bl w:val="nil"/>
            </w:tcBorders>
            <w:vAlign w:val="center"/>
          </w:tcPr>
          <w:p>
            <w:pPr>
              <w:widowControl/>
              <w:ind w:left="42" w:leftChars="20"/>
              <w:jc w:val="center"/>
              <w:textAlignment w:val="center"/>
              <w:rPr>
                <w:rFonts w:ascii="等线" w:hAnsi="等线" w:eastAsia="等线" w:cs="等线"/>
                <w:color w:val="231F20"/>
                <w:kern w:val="0"/>
                <w:sz w:val="20"/>
                <w:szCs w:val="20"/>
                <w:lang w:bidi="ar"/>
              </w:rPr>
            </w:pPr>
            <w:r>
              <w:rPr>
                <w:rFonts w:hint="eastAsia" w:ascii="等线" w:hAnsi="等线" w:eastAsia="等线" w:cs="等线"/>
                <w:color w:val="231F20"/>
                <w:kern w:val="0"/>
                <w:sz w:val="20"/>
                <w:szCs w:val="20"/>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4" w:type="dxa"/>
            <w:tcBorders>
              <w:tl2br w:val="nil"/>
              <w:tr2bl w:val="nil"/>
            </w:tcBorders>
            <w:shd w:val="clear" w:color="auto" w:fill="FBE5D6"/>
            <w:vAlign w:val="center"/>
          </w:tcPr>
          <w:p>
            <w:pPr>
              <w:spacing w:before="31" w:beforeLines="10" w:after="31" w:afterLines="10"/>
              <w:jc w:val="center"/>
              <w:rPr>
                <w:rFonts w:ascii="等线" w:hAnsi="等线" w:eastAsia="等线" w:cs="等线"/>
                <w:b/>
                <w:bCs/>
                <w:kern w:val="0"/>
                <w:sz w:val="20"/>
                <w:szCs w:val="20"/>
              </w:rPr>
            </w:pPr>
            <w:r>
              <w:rPr>
                <w:rFonts w:hint="eastAsia" w:ascii="等线" w:hAnsi="等线" w:eastAsia="等线" w:cs="等线"/>
                <w:b/>
                <w:bCs/>
                <w:kern w:val="0"/>
                <w:sz w:val="20"/>
                <w:szCs w:val="20"/>
              </w:rPr>
              <w:t>合计</w:t>
            </w:r>
          </w:p>
        </w:tc>
        <w:tc>
          <w:tcPr>
            <w:tcW w:w="1134" w:type="dxa"/>
            <w:tcBorders>
              <w:tl2br w:val="nil"/>
              <w:tr2bl w:val="nil"/>
            </w:tcBorders>
            <w:shd w:val="clear" w:color="auto" w:fill="FBE5D6"/>
            <w:vAlign w:val="center"/>
          </w:tcPr>
          <w:p>
            <w:pPr>
              <w:spacing w:before="31" w:beforeLines="10" w:after="31" w:afterLines="10"/>
              <w:jc w:val="center"/>
              <w:rPr>
                <w:rFonts w:ascii="等线" w:hAnsi="等线" w:eastAsia="等线" w:cs="等线"/>
                <w:b/>
                <w:bCs/>
                <w:kern w:val="0"/>
                <w:sz w:val="20"/>
                <w:szCs w:val="20"/>
              </w:rPr>
            </w:pPr>
            <w:r>
              <w:rPr>
                <w:rFonts w:hint="eastAsia" w:ascii="等线" w:hAnsi="等线" w:eastAsia="等线" w:cs="等线"/>
                <w:b/>
                <w:bCs/>
                <w:kern w:val="0"/>
                <w:sz w:val="20"/>
                <w:szCs w:val="20"/>
              </w:rPr>
              <w:t>90</w:t>
            </w:r>
          </w:p>
        </w:tc>
        <w:tc>
          <w:tcPr>
            <w:tcW w:w="1134" w:type="dxa"/>
            <w:tcBorders>
              <w:tl2br w:val="nil"/>
              <w:tr2bl w:val="nil"/>
            </w:tcBorders>
            <w:shd w:val="clear" w:color="auto" w:fill="FBE5D6"/>
            <w:vAlign w:val="center"/>
          </w:tcPr>
          <w:p>
            <w:pPr>
              <w:spacing w:before="31" w:beforeLines="10" w:after="31" w:afterLines="10"/>
              <w:jc w:val="center"/>
              <w:rPr>
                <w:rFonts w:ascii="等线" w:hAnsi="等线" w:eastAsia="等线" w:cs="等线"/>
                <w:b/>
                <w:bCs/>
                <w:kern w:val="0"/>
                <w:sz w:val="20"/>
                <w:szCs w:val="20"/>
              </w:rPr>
            </w:pPr>
            <w:r>
              <w:rPr>
                <w:rFonts w:hint="eastAsia" w:ascii="等线" w:hAnsi="等线" w:eastAsia="等线" w:cs="等线"/>
                <w:b/>
                <w:bCs/>
                <w:kern w:val="0"/>
                <w:sz w:val="20"/>
                <w:szCs w:val="20"/>
              </w:rPr>
              <w:t>20</w:t>
            </w:r>
          </w:p>
        </w:tc>
        <w:tc>
          <w:tcPr>
            <w:tcW w:w="1134" w:type="dxa"/>
            <w:tcBorders>
              <w:tl2br w:val="nil"/>
              <w:tr2bl w:val="nil"/>
            </w:tcBorders>
            <w:shd w:val="clear" w:color="auto" w:fill="FBE5D6"/>
            <w:vAlign w:val="center"/>
          </w:tcPr>
          <w:p>
            <w:pPr>
              <w:spacing w:before="31" w:beforeLines="10" w:after="31" w:afterLines="10"/>
              <w:jc w:val="center"/>
              <w:rPr>
                <w:rFonts w:ascii="等线" w:hAnsi="等线" w:eastAsia="等线" w:cs="等线"/>
                <w:b/>
                <w:bCs/>
                <w:kern w:val="0"/>
                <w:sz w:val="20"/>
                <w:szCs w:val="20"/>
              </w:rPr>
            </w:pPr>
            <w:r>
              <w:rPr>
                <w:rFonts w:hint="eastAsia" w:ascii="等线" w:hAnsi="等线" w:eastAsia="等线" w:cs="等线"/>
                <w:b/>
                <w:bCs/>
                <w:kern w:val="0"/>
                <w:sz w:val="20"/>
                <w:szCs w:val="20"/>
              </w:rPr>
              <w:t>1</w:t>
            </w:r>
          </w:p>
        </w:tc>
        <w:tc>
          <w:tcPr>
            <w:tcW w:w="1134" w:type="dxa"/>
            <w:tcBorders>
              <w:tl2br w:val="nil"/>
              <w:tr2bl w:val="nil"/>
            </w:tcBorders>
            <w:shd w:val="clear" w:color="auto" w:fill="FBE5D6"/>
            <w:vAlign w:val="center"/>
          </w:tcPr>
          <w:p>
            <w:pPr>
              <w:spacing w:before="31" w:beforeLines="10" w:after="31" w:afterLines="10"/>
              <w:jc w:val="center"/>
              <w:rPr>
                <w:rFonts w:ascii="等线" w:hAnsi="等线" w:eastAsia="等线" w:cs="等线"/>
                <w:b/>
                <w:bCs/>
                <w:kern w:val="0"/>
                <w:sz w:val="20"/>
                <w:szCs w:val="20"/>
              </w:rPr>
            </w:pPr>
            <w:r>
              <w:rPr>
                <w:rFonts w:hint="eastAsia" w:ascii="等线" w:hAnsi="等线" w:eastAsia="等线" w:cs="等线"/>
                <w:b/>
                <w:bCs/>
                <w:kern w:val="0"/>
                <w:sz w:val="20"/>
                <w:szCs w:val="20"/>
              </w:rPr>
              <w:t>1</w:t>
            </w:r>
          </w:p>
        </w:tc>
        <w:tc>
          <w:tcPr>
            <w:tcW w:w="1134" w:type="dxa"/>
            <w:tcBorders>
              <w:tl2br w:val="nil"/>
              <w:tr2bl w:val="nil"/>
            </w:tcBorders>
            <w:shd w:val="clear" w:color="auto" w:fill="FBE5D6"/>
            <w:vAlign w:val="center"/>
          </w:tcPr>
          <w:p>
            <w:pPr>
              <w:spacing w:before="31" w:beforeLines="10" w:after="31" w:afterLines="10"/>
              <w:jc w:val="center"/>
              <w:rPr>
                <w:rFonts w:ascii="等线" w:hAnsi="等线" w:eastAsia="等线" w:cs="等线"/>
                <w:b/>
                <w:bCs/>
                <w:kern w:val="0"/>
                <w:sz w:val="20"/>
                <w:szCs w:val="20"/>
              </w:rPr>
            </w:pPr>
            <w:r>
              <w:rPr>
                <w:rFonts w:hint="eastAsia" w:ascii="等线" w:hAnsi="等线" w:eastAsia="等线" w:cs="等线"/>
                <w:b/>
                <w:bCs/>
                <w:kern w:val="0"/>
                <w:sz w:val="20"/>
                <w:szCs w:val="20"/>
              </w:rPr>
              <w:t>3</w:t>
            </w:r>
          </w:p>
        </w:tc>
        <w:tc>
          <w:tcPr>
            <w:tcW w:w="1134" w:type="dxa"/>
            <w:tcBorders>
              <w:tl2br w:val="nil"/>
              <w:tr2bl w:val="nil"/>
            </w:tcBorders>
            <w:shd w:val="clear" w:color="auto" w:fill="FBE5D6"/>
            <w:vAlign w:val="center"/>
          </w:tcPr>
          <w:p>
            <w:pPr>
              <w:spacing w:before="31" w:beforeLines="10" w:after="31" w:afterLines="10"/>
              <w:jc w:val="center"/>
              <w:rPr>
                <w:rFonts w:ascii="等线" w:hAnsi="等线" w:eastAsia="等线" w:cs="等线"/>
                <w:b/>
                <w:bCs/>
                <w:kern w:val="0"/>
                <w:sz w:val="20"/>
                <w:szCs w:val="20"/>
              </w:rPr>
            </w:pPr>
            <w:r>
              <w:rPr>
                <w:rFonts w:hint="eastAsia" w:ascii="等线" w:hAnsi="等线" w:eastAsia="等线" w:cs="等线"/>
                <w:b/>
                <w:bCs/>
                <w:kern w:val="0"/>
                <w:sz w:val="20"/>
                <w:szCs w:val="20"/>
              </w:rPr>
              <w:t>5</w:t>
            </w:r>
          </w:p>
        </w:tc>
        <w:tc>
          <w:tcPr>
            <w:tcW w:w="1106" w:type="dxa"/>
            <w:tcBorders>
              <w:tl2br w:val="nil"/>
              <w:tr2bl w:val="nil"/>
            </w:tcBorders>
            <w:shd w:val="clear" w:color="auto" w:fill="FBE5D6"/>
            <w:vAlign w:val="center"/>
          </w:tcPr>
          <w:p>
            <w:pPr>
              <w:spacing w:before="31" w:beforeLines="10" w:after="31" w:afterLines="10"/>
              <w:jc w:val="center"/>
              <w:rPr>
                <w:rFonts w:ascii="等线" w:hAnsi="等线" w:eastAsia="等线" w:cs="等线"/>
                <w:b/>
                <w:bCs/>
                <w:kern w:val="0"/>
                <w:sz w:val="20"/>
                <w:szCs w:val="20"/>
              </w:rPr>
            </w:pPr>
            <w:r>
              <w:rPr>
                <w:rFonts w:hint="eastAsia" w:ascii="等线" w:hAnsi="等线" w:eastAsia="等线" w:cs="等线"/>
                <w:b/>
                <w:bCs/>
                <w:kern w:val="0"/>
                <w:sz w:val="20"/>
                <w:szCs w:val="20"/>
              </w:rPr>
              <w:t>120</w:t>
            </w:r>
          </w:p>
        </w:tc>
      </w:tr>
    </w:tbl>
    <w:p>
      <w:pPr>
        <w:spacing w:line="420" w:lineRule="exact"/>
        <w:ind w:firstLine="442" w:firstLineChars="200"/>
        <w:rPr>
          <w:rFonts w:ascii="仿宋" w:hAnsi="仿宋" w:eastAsia="仿宋" w:cs="仿宋"/>
          <w:b/>
          <w:bCs/>
          <w:color w:val="000000"/>
          <w:kern w:val="0"/>
          <w:sz w:val="22"/>
          <w:szCs w:val="22"/>
        </w:rPr>
      </w:pPr>
    </w:p>
    <w:p>
      <w:pPr>
        <w:rPr>
          <w:rFonts w:ascii="仿宋" w:hAnsi="仿宋" w:eastAsia="仿宋" w:cs="仿宋"/>
          <w:b/>
          <w:bCs/>
          <w:color w:val="000000"/>
          <w:kern w:val="0"/>
          <w:sz w:val="22"/>
          <w:szCs w:val="22"/>
        </w:rPr>
        <w:sectPr>
          <w:footerReference r:id="rId5" w:type="default"/>
          <w:pgSz w:w="11905" w:h="16838"/>
          <w:pgMar w:top="1157" w:right="1293" w:bottom="1100" w:left="1293" w:header="567" w:footer="624" w:gutter="0"/>
          <w:pgNumType w:start="1"/>
          <w:cols w:space="0" w:num="1"/>
          <w:docGrid w:type="lines" w:linePitch="317" w:charSpace="0"/>
        </w:sectPr>
      </w:pPr>
      <w:r>
        <w:rPr>
          <w:rFonts w:hint="eastAsia" w:ascii="仿宋" w:hAnsi="仿宋" w:eastAsia="仿宋" w:cs="仿宋"/>
          <w:b/>
          <w:bCs/>
          <w:color w:val="000000"/>
          <w:kern w:val="0"/>
          <w:sz w:val="22"/>
          <w:szCs w:val="22"/>
        </w:rPr>
        <w:br w:type="page"/>
      </w:r>
    </w:p>
    <w:p>
      <w:pPr>
        <w:spacing w:line="480" w:lineRule="exact"/>
        <w:ind w:firstLine="522" w:firstLineChars="200"/>
        <w:rPr>
          <w:rFonts w:ascii="仿宋" w:hAnsi="仿宋" w:eastAsia="仿宋" w:cs="仿宋"/>
          <w:b/>
          <w:bCs/>
          <w:color w:val="000000"/>
          <w:kern w:val="0"/>
          <w:sz w:val="26"/>
          <w:szCs w:val="26"/>
        </w:rPr>
      </w:pPr>
      <w:r>
        <w:rPr>
          <w:rFonts w:hint="eastAsia" w:ascii="仿宋" w:hAnsi="仿宋" w:eastAsia="仿宋" w:cs="仿宋"/>
          <w:b/>
          <w:bCs/>
          <w:color w:val="000000"/>
          <w:kern w:val="0"/>
          <w:sz w:val="26"/>
          <w:szCs w:val="26"/>
        </w:rPr>
        <w:t>2</w:t>
      </w:r>
      <w:r>
        <w:rPr>
          <w:rFonts w:ascii="仿宋" w:hAnsi="仿宋" w:eastAsia="仿宋" w:cs="仿宋"/>
          <w:b/>
          <w:bCs/>
          <w:color w:val="000000"/>
          <w:kern w:val="0"/>
          <w:sz w:val="26"/>
          <w:szCs w:val="26"/>
        </w:rPr>
        <w:t>.</w:t>
      </w:r>
      <w:r>
        <w:rPr>
          <w:rFonts w:hint="eastAsia" w:ascii="仿宋" w:hAnsi="仿宋" w:eastAsia="仿宋" w:cs="仿宋"/>
          <w:b/>
          <w:bCs/>
          <w:color w:val="000000"/>
          <w:kern w:val="0"/>
          <w:sz w:val="26"/>
          <w:szCs w:val="26"/>
        </w:rPr>
        <w:t>教学进度表</w:t>
      </w:r>
    </w:p>
    <w:tbl>
      <w:tblPr>
        <w:tblStyle w:val="12"/>
        <w:tblW w:w="10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500"/>
        <w:gridCol w:w="2488"/>
        <w:gridCol w:w="800"/>
        <w:gridCol w:w="750"/>
        <w:gridCol w:w="719"/>
        <w:gridCol w:w="624"/>
        <w:gridCol w:w="624"/>
        <w:gridCol w:w="624"/>
        <w:gridCol w:w="624"/>
        <w:gridCol w:w="624"/>
        <w:gridCol w:w="624"/>
        <w:gridCol w:w="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00" w:type="dxa"/>
            <w:vMerge w:val="restart"/>
            <w:tcBorders>
              <w:tl2br w:val="nil"/>
              <w:tr2bl w:val="nil"/>
            </w:tcBorders>
            <w:shd w:val="clear" w:color="auto" w:fill="FCE4D6"/>
            <w:vAlign w:val="center"/>
          </w:tcPr>
          <w:p>
            <w:pPr>
              <w:widowControl/>
              <w:ind w:left="-42" w:leftChars="-20" w:right="-42" w:rightChars="-20"/>
              <w:jc w:val="center"/>
              <w:textAlignment w:val="center"/>
              <w:rPr>
                <w:rFonts w:ascii="等线" w:hAnsi="等线" w:eastAsia="等线" w:cs="等线"/>
                <w:b/>
                <w:bCs/>
                <w:color w:val="000000"/>
                <w:kern w:val="0"/>
                <w:sz w:val="20"/>
                <w:szCs w:val="20"/>
                <w:lang w:bidi="ar"/>
              </w:rPr>
            </w:pPr>
            <w:r>
              <w:rPr>
                <w:rFonts w:hint="eastAsia" w:ascii="等线" w:hAnsi="等线" w:eastAsia="等线" w:cs="等线"/>
                <w:b/>
                <w:bCs/>
                <w:color w:val="000000"/>
                <w:kern w:val="0"/>
                <w:sz w:val="20"/>
                <w:szCs w:val="20"/>
                <w:lang w:bidi="ar"/>
              </w:rPr>
              <w:t>课程</w:t>
            </w:r>
          </w:p>
          <w:p>
            <w:pPr>
              <w:widowControl/>
              <w:ind w:left="-42" w:leftChars="-20" w:right="-42" w:rightChars="-20"/>
              <w:jc w:val="center"/>
              <w:textAlignment w:val="center"/>
              <w:rPr>
                <w:rFonts w:ascii="等线" w:hAnsi="等线" w:eastAsia="等线" w:cs="等线"/>
                <w:b/>
                <w:bCs/>
                <w:color w:val="000000"/>
                <w:sz w:val="20"/>
                <w:szCs w:val="20"/>
              </w:rPr>
            </w:pPr>
            <w:r>
              <w:rPr>
                <w:rFonts w:hint="eastAsia" w:ascii="等线" w:hAnsi="等线" w:eastAsia="等线" w:cs="等线"/>
                <w:b/>
                <w:bCs/>
                <w:color w:val="000000"/>
                <w:kern w:val="0"/>
                <w:sz w:val="20"/>
                <w:szCs w:val="20"/>
                <w:lang w:bidi="ar"/>
              </w:rPr>
              <w:t>类别</w:t>
            </w:r>
          </w:p>
        </w:tc>
        <w:tc>
          <w:tcPr>
            <w:tcW w:w="500" w:type="dxa"/>
            <w:vMerge w:val="restart"/>
            <w:tcBorders>
              <w:tl2br w:val="nil"/>
              <w:tr2bl w:val="nil"/>
            </w:tcBorders>
            <w:shd w:val="clear" w:color="auto" w:fill="FCE4D6"/>
            <w:vAlign w:val="center"/>
          </w:tcPr>
          <w:p>
            <w:pPr>
              <w:widowControl/>
              <w:ind w:left="-42" w:leftChars="-20" w:right="-42" w:rightChars="-20"/>
              <w:jc w:val="center"/>
              <w:textAlignment w:val="center"/>
              <w:rPr>
                <w:rFonts w:ascii="等线" w:hAnsi="等线" w:eastAsia="等线" w:cs="等线"/>
                <w:b/>
                <w:bCs/>
                <w:color w:val="000000"/>
                <w:sz w:val="20"/>
                <w:szCs w:val="20"/>
              </w:rPr>
            </w:pPr>
            <w:r>
              <w:rPr>
                <w:rFonts w:hint="eastAsia" w:ascii="等线" w:hAnsi="等线" w:eastAsia="等线" w:cs="等线"/>
                <w:b/>
                <w:bCs/>
                <w:color w:val="000000"/>
                <w:kern w:val="0"/>
                <w:sz w:val="20"/>
                <w:szCs w:val="20"/>
                <w:lang w:bidi="ar"/>
              </w:rPr>
              <w:t>序号</w:t>
            </w:r>
          </w:p>
        </w:tc>
        <w:tc>
          <w:tcPr>
            <w:tcW w:w="2488" w:type="dxa"/>
            <w:vMerge w:val="restart"/>
            <w:tcBorders>
              <w:tl2br w:val="nil"/>
              <w:tr2bl w:val="nil"/>
            </w:tcBorders>
            <w:shd w:val="clear" w:color="auto" w:fill="FCE4D6"/>
            <w:noWrap/>
            <w:vAlign w:val="center"/>
          </w:tcPr>
          <w:p>
            <w:pPr>
              <w:widowControl/>
              <w:ind w:left="-42" w:leftChars="-20" w:right="-42" w:rightChars="-20"/>
              <w:jc w:val="center"/>
              <w:textAlignment w:val="center"/>
              <w:rPr>
                <w:rFonts w:ascii="等线" w:hAnsi="等线" w:eastAsia="等线" w:cs="等线"/>
                <w:b/>
                <w:bCs/>
                <w:color w:val="000000"/>
                <w:sz w:val="20"/>
                <w:szCs w:val="20"/>
              </w:rPr>
            </w:pPr>
            <w:r>
              <w:rPr>
                <w:rFonts w:hint="eastAsia" w:ascii="等线" w:hAnsi="等线" w:eastAsia="等线" w:cs="等线"/>
                <w:b/>
                <w:bCs/>
                <w:color w:val="000000"/>
                <w:kern w:val="0"/>
                <w:sz w:val="20"/>
                <w:szCs w:val="20"/>
                <w:lang w:bidi="ar"/>
              </w:rPr>
              <w:t>课程名称</w:t>
            </w:r>
          </w:p>
        </w:tc>
        <w:tc>
          <w:tcPr>
            <w:tcW w:w="2269" w:type="dxa"/>
            <w:gridSpan w:val="3"/>
            <w:tcBorders>
              <w:tl2br w:val="nil"/>
              <w:tr2bl w:val="nil"/>
            </w:tcBorders>
            <w:shd w:val="clear" w:color="auto" w:fill="FCE4D6"/>
            <w:noWrap/>
            <w:vAlign w:val="center"/>
          </w:tcPr>
          <w:p>
            <w:pPr>
              <w:widowControl/>
              <w:ind w:left="-42" w:leftChars="-20" w:right="-42" w:rightChars="-20"/>
              <w:jc w:val="center"/>
              <w:textAlignment w:val="center"/>
              <w:rPr>
                <w:rFonts w:ascii="等线" w:hAnsi="等线" w:eastAsia="等线" w:cs="等线"/>
                <w:b/>
                <w:bCs/>
                <w:color w:val="000000"/>
                <w:sz w:val="20"/>
                <w:szCs w:val="20"/>
              </w:rPr>
            </w:pPr>
            <w:r>
              <w:rPr>
                <w:rFonts w:hint="eastAsia" w:ascii="等线" w:hAnsi="等线" w:eastAsia="等线" w:cs="等线"/>
                <w:b/>
                <w:bCs/>
                <w:color w:val="000000"/>
                <w:kern w:val="0"/>
                <w:sz w:val="20"/>
                <w:szCs w:val="20"/>
                <w:lang w:bidi="ar"/>
              </w:rPr>
              <w:t>教学时数</w:t>
            </w:r>
          </w:p>
        </w:tc>
        <w:tc>
          <w:tcPr>
            <w:tcW w:w="3744" w:type="dxa"/>
            <w:gridSpan w:val="6"/>
            <w:tcBorders>
              <w:tl2br w:val="nil"/>
              <w:tr2bl w:val="nil"/>
            </w:tcBorders>
            <w:shd w:val="clear" w:color="auto" w:fill="FCE4D6"/>
            <w:noWrap/>
            <w:vAlign w:val="center"/>
          </w:tcPr>
          <w:p>
            <w:pPr>
              <w:widowControl/>
              <w:ind w:left="-42" w:leftChars="-20" w:right="-42" w:rightChars="-20"/>
              <w:jc w:val="center"/>
              <w:textAlignment w:val="center"/>
              <w:rPr>
                <w:rFonts w:ascii="等线" w:hAnsi="等线" w:eastAsia="等线" w:cs="等线"/>
                <w:b/>
                <w:bCs/>
                <w:color w:val="000000"/>
                <w:sz w:val="20"/>
                <w:szCs w:val="20"/>
              </w:rPr>
            </w:pPr>
            <w:r>
              <w:rPr>
                <w:rFonts w:hint="eastAsia" w:ascii="等线" w:hAnsi="等线" w:eastAsia="等线" w:cs="等线"/>
                <w:b/>
                <w:bCs/>
                <w:color w:val="000000"/>
                <w:kern w:val="0"/>
                <w:sz w:val="20"/>
                <w:szCs w:val="20"/>
                <w:lang w:bidi="ar"/>
              </w:rPr>
              <w:t>学期周数及学时数</w:t>
            </w:r>
          </w:p>
        </w:tc>
        <w:tc>
          <w:tcPr>
            <w:tcW w:w="635" w:type="dxa"/>
            <w:vMerge w:val="restart"/>
            <w:tcBorders>
              <w:tl2br w:val="nil"/>
              <w:tr2bl w:val="nil"/>
            </w:tcBorders>
            <w:shd w:val="clear" w:color="auto" w:fill="FCE4D6"/>
            <w:vAlign w:val="center"/>
          </w:tcPr>
          <w:p>
            <w:pPr>
              <w:widowControl/>
              <w:jc w:val="center"/>
              <w:textAlignment w:val="center"/>
              <w:rPr>
                <w:rFonts w:ascii="等线" w:hAnsi="等线" w:eastAsia="等线" w:cs="等线"/>
                <w:b/>
                <w:bCs/>
                <w:color w:val="000000"/>
                <w:kern w:val="0"/>
                <w:sz w:val="20"/>
                <w:szCs w:val="20"/>
                <w:lang w:bidi="ar"/>
              </w:rPr>
            </w:pPr>
            <w:r>
              <w:rPr>
                <w:rFonts w:hint="eastAsia" w:ascii="等线" w:hAnsi="等线" w:eastAsia="等线" w:cs="等线"/>
                <w:b/>
                <w:bCs/>
                <w:color w:val="000000"/>
                <w:kern w:val="0"/>
                <w:sz w:val="20"/>
                <w:szCs w:val="20"/>
                <w:lang w:bidi="ar"/>
              </w:rPr>
              <w:t>考试</w:t>
            </w:r>
          </w:p>
          <w:p>
            <w:pPr>
              <w:widowControl/>
              <w:jc w:val="center"/>
              <w:textAlignment w:val="center"/>
              <w:rPr>
                <w:rFonts w:ascii="等线" w:hAnsi="等线" w:eastAsia="等线" w:cs="等线"/>
                <w:b/>
                <w:bCs/>
                <w:color w:val="000000"/>
                <w:sz w:val="20"/>
                <w:szCs w:val="20"/>
              </w:rPr>
            </w:pPr>
            <w:r>
              <w:rPr>
                <w:rFonts w:hint="eastAsia" w:ascii="等线" w:hAnsi="等线" w:eastAsia="等线" w:cs="等线"/>
                <w:b/>
                <w:bCs/>
                <w:color w:val="000000"/>
                <w:kern w:val="0"/>
                <w:sz w:val="20"/>
                <w:szCs w:val="20"/>
                <w:lang w:bidi="ar"/>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00" w:type="dxa"/>
            <w:vMerge w:val="continue"/>
            <w:tcBorders>
              <w:tl2br w:val="nil"/>
              <w:tr2bl w:val="nil"/>
            </w:tcBorders>
            <w:shd w:val="clear" w:color="auto" w:fill="FCE4D6"/>
            <w:vAlign w:val="center"/>
          </w:tcPr>
          <w:p>
            <w:pPr>
              <w:widowControl/>
              <w:ind w:left="-42" w:leftChars="-20" w:right="-42" w:rightChars="-20"/>
              <w:jc w:val="center"/>
              <w:rPr>
                <w:rFonts w:ascii="等线" w:hAnsi="等线" w:eastAsia="等线" w:cs="等线"/>
                <w:b/>
                <w:bCs/>
                <w:color w:val="000000"/>
                <w:sz w:val="20"/>
                <w:szCs w:val="20"/>
              </w:rPr>
            </w:pPr>
          </w:p>
        </w:tc>
        <w:tc>
          <w:tcPr>
            <w:tcW w:w="500" w:type="dxa"/>
            <w:vMerge w:val="continue"/>
            <w:tcBorders>
              <w:tl2br w:val="nil"/>
              <w:tr2bl w:val="nil"/>
            </w:tcBorders>
            <w:shd w:val="clear" w:color="auto" w:fill="FCE4D6"/>
            <w:vAlign w:val="center"/>
          </w:tcPr>
          <w:p>
            <w:pPr>
              <w:widowControl/>
              <w:ind w:left="-42" w:leftChars="-20" w:right="-42" w:rightChars="-20"/>
              <w:jc w:val="center"/>
              <w:rPr>
                <w:rFonts w:ascii="等线" w:hAnsi="等线" w:eastAsia="等线" w:cs="等线"/>
                <w:b/>
                <w:bCs/>
                <w:color w:val="000000"/>
                <w:sz w:val="20"/>
                <w:szCs w:val="20"/>
              </w:rPr>
            </w:pPr>
          </w:p>
        </w:tc>
        <w:tc>
          <w:tcPr>
            <w:tcW w:w="2488" w:type="dxa"/>
            <w:vMerge w:val="continue"/>
            <w:tcBorders>
              <w:tl2br w:val="nil"/>
              <w:tr2bl w:val="nil"/>
            </w:tcBorders>
            <w:shd w:val="clear" w:color="auto" w:fill="FCE4D6"/>
            <w:noWrap/>
            <w:vAlign w:val="center"/>
          </w:tcPr>
          <w:p>
            <w:pPr>
              <w:widowControl/>
              <w:ind w:left="-42" w:leftChars="-20" w:right="-42" w:rightChars="-20"/>
              <w:jc w:val="center"/>
              <w:rPr>
                <w:rFonts w:ascii="等线" w:hAnsi="等线" w:eastAsia="等线" w:cs="等线"/>
                <w:b/>
                <w:bCs/>
                <w:color w:val="000000"/>
                <w:sz w:val="20"/>
                <w:szCs w:val="20"/>
              </w:rPr>
            </w:pPr>
          </w:p>
        </w:tc>
        <w:tc>
          <w:tcPr>
            <w:tcW w:w="800" w:type="dxa"/>
            <w:vMerge w:val="restart"/>
            <w:tcBorders>
              <w:tl2br w:val="nil"/>
              <w:tr2bl w:val="nil"/>
            </w:tcBorders>
            <w:shd w:val="clear" w:color="auto" w:fill="FCE4D6"/>
            <w:vAlign w:val="center"/>
          </w:tcPr>
          <w:p>
            <w:pPr>
              <w:widowControl/>
              <w:ind w:left="-42" w:leftChars="-20" w:right="-42" w:rightChars="-20"/>
              <w:jc w:val="center"/>
              <w:textAlignment w:val="center"/>
              <w:rPr>
                <w:rFonts w:ascii="等线" w:hAnsi="等线" w:eastAsia="等线" w:cs="等线"/>
                <w:b/>
                <w:bCs/>
                <w:color w:val="000000"/>
                <w:kern w:val="0"/>
                <w:sz w:val="20"/>
                <w:szCs w:val="20"/>
                <w:lang w:bidi="ar"/>
              </w:rPr>
            </w:pPr>
            <w:r>
              <w:rPr>
                <w:rFonts w:hint="eastAsia" w:ascii="等线" w:hAnsi="等线" w:eastAsia="等线" w:cs="等线"/>
                <w:b/>
                <w:bCs/>
                <w:color w:val="000000"/>
                <w:kern w:val="0"/>
                <w:sz w:val="20"/>
                <w:szCs w:val="20"/>
                <w:lang w:bidi="ar"/>
              </w:rPr>
              <w:t>总学</w:t>
            </w:r>
          </w:p>
          <w:p>
            <w:pPr>
              <w:widowControl/>
              <w:ind w:left="-42" w:leftChars="-20" w:right="-42" w:rightChars="-20"/>
              <w:jc w:val="center"/>
              <w:textAlignment w:val="center"/>
              <w:rPr>
                <w:rFonts w:ascii="等线" w:hAnsi="等线" w:eastAsia="等线" w:cs="等线"/>
                <w:b/>
                <w:bCs/>
                <w:color w:val="000000"/>
                <w:sz w:val="20"/>
                <w:szCs w:val="20"/>
              </w:rPr>
            </w:pPr>
            <w:r>
              <w:rPr>
                <w:rFonts w:hint="eastAsia" w:ascii="等线" w:hAnsi="等线" w:eastAsia="等线" w:cs="等线"/>
                <w:b/>
                <w:bCs/>
                <w:color w:val="000000"/>
                <w:kern w:val="0"/>
                <w:sz w:val="20"/>
                <w:szCs w:val="20"/>
                <w:lang w:bidi="ar"/>
              </w:rPr>
              <w:t>时数</w:t>
            </w:r>
          </w:p>
        </w:tc>
        <w:tc>
          <w:tcPr>
            <w:tcW w:w="750" w:type="dxa"/>
            <w:vMerge w:val="restart"/>
            <w:tcBorders>
              <w:tl2br w:val="nil"/>
              <w:tr2bl w:val="nil"/>
            </w:tcBorders>
            <w:shd w:val="clear" w:color="auto" w:fill="FCE4D6"/>
            <w:vAlign w:val="center"/>
          </w:tcPr>
          <w:p>
            <w:pPr>
              <w:widowControl/>
              <w:ind w:left="-42" w:leftChars="-20" w:right="-42" w:rightChars="-20"/>
              <w:jc w:val="center"/>
              <w:textAlignment w:val="center"/>
              <w:rPr>
                <w:rFonts w:ascii="等线" w:hAnsi="等线" w:eastAsia="等线" w:cs="等线"/>
                <w:b/>
                <w:bCs/>
                <w:color w:val="000000"/>
                <w:kern w:val="0"/>
                <w:sz w:val="20"/>
                <w:szCs w:val="20"/>
                <w:lang w:bidi="ar"/>
              </w:rPr>
            </w:pPr>
            <w:r>
              <w:rPr>
                <w:rFonts w:hint="eastAsia" w:ascii="等线" w:hAnsi="等线" w:eastAsia="等线" w:cs="等线"/>
                <w:b/>
                <w:bCs/>
                <w:color w:val="000000"/>
                <w:kern w:val="0"/>
                <w:sz w:val="20"/>
                <w:szCs w:val="20"/>
                <w:lang w:bidi="ar"/>
              </w:rPr>
              <w:t>理论</w:t>
            </w:r>
          </w:p>
          <w:p>
            <w:pPr>
              <w:widowControl/>
              <w:ind w:left="-42" w:leftChars="-20" w:right="-42" w:rightChars="-20"/>
              <w:jc w:val="center"/>
              <w:textAlignment w:val="center"/>
              <w:rPr>
                <w:rFonts w:ascii="等线" w:hAnsi="等线" w:eastAsia="等线" w:cs="等线"/>
                <w:b/>
                <w:bCs/>
                <w:color w:val="000000"/>
                <w:sz w:val="20"/>
                <w:szCs w:val="20"/>
              </w:rPr>
            </w:pPr>
            <w:r>
              <w:rPr>
                <w:rFonts w:hint="eastAsia" w:ascii="等线" w:hAnsi="等线" w:eastAsia="等线" w:cs="等线"/>
                <w:b/>
                <w:bCs/>
                <w:color w:val="000000"/>
                <w:kern w:val="0"/>
                <w:sz w:val="20"/>
                <w:szCs w:val="20"/>
                <w:lang w:bidi="ar"/>
              </w:rPr>
              <w:t>课时</w:t>
            </w:r>
          </w:p>
        </w:tc>
        <w:tc>
          <w:tcPr>
            <w:tcW w:w="719" w:type="dxa"/>
            <w:vMerge w:val="restart"/>
            <w:tcBorders>
              <w:tl2br w:val="nil"/>
              <w:tr2bl w:val="nil"/>
            </w:tcBorders>
            <w:shd w:val="clear" w:color="auto" w:fill="FCE4D6"/>
            <w:vAlign w:val="center"/>
          </w:tcPr>
          <w:p>
            <w:pPr>
              <w:widowControl/>
              <w:ind w:left="-42" w:leftChars="-20" w:right="-42" w:rightChars="-20"/>
              <w:jc w:val="center"/>
              <w:textAlignment w:val="center"/>
              <w:rPr>
                <w:rFonts w:ascii="等线" w:hAnsi="等线" w:eastAsia="等线" w:cs="等线"/>
                <w:b/>
                <w:bCs/>
                <w:color w:val="000000"/>
                <w:kern w:val="0"/>
                <w:sz w:val="20"/>
                <w:szCs w:val="20"/>
                <w:lang w:bidi="ar"/>
              </w:rPr>
            </w:pPr>
            <w:r>
              <w:rPr>
                <w:rFonts w:hint="eastAsia" w:ascii="等线" w:hAnsi="等线" w:eastAsia="等线" w:cs="等线"/>
                <w:b/>
                <w:bCs/>
                <w:color w:val="000000"/>
                <w:kern w:val="0"/>
                <w:sz w:val="20"/>
                <w:szCs w:val="20"/>
                <w:lang w:bidi="ar"/>
              </w:rPr>
              <w:t>实践</w:t>
            </w:r>
          </w:p>
          <w:p>
            <w:pPr>
              <w:widowControl/>
              <w:ind w:left="-42" w:leftChars="-20" w:right="-42" w:rightChars="-20"/>
              <w:jc w:val="center"/>
              <w:textAlignment w:val="center"/>
              <w:rPr>
                <w:rFonts w:ascii="等线" w:hAnsi="等线" w:eastAsia="等线" w:cs="等线"/>
                <w:b/>
                <w:bCs/>
                <w:color w:val="000000"/>
                <w:sz w:val="20"/>
                <w:szCs w:val="20"/>
              </w:rPr>
            </w:pPr>
            <w:r>
              <w:rPr>
                <w:rFonts w:hint="eastAsia" w:ascii="等线" w:hAnsi="等线" w:eastAsia="等线" w:cs="等线"/>
                <w:b/>
                <w:bCs/>
                <w:color w:val="000000"/>
                <w:kern w:val="0"/>
                <w:sz w:val="20"/>
                <w:szCs w:val="20"/>
                <w:lang w:bidi="ar"/>
              </w:rPr>
              <w:t>课时</w:t>
            </w:r>
          </w:p>
        </w:tc>
        <w:tc>
          <w:tcPr>
            <w:tcW w:w="624" w:type="dxa"/>
            <w:tcBorders>
              <w:tl2br w:val="nil"/>
              <w:tr2bl w:val="nil"/>
            </w:tcBorders>
            <w:shd w:val="clear" w:color="auto" w:fill="FCE4D6"/>
            <w:noWrap/>
            <w:vAlign w:val="center"/>
          </w:tcPr>
          <w:p>
            <w:pPr>
              <w:widowControl/>
              <w:ind w:left="-42" w:leftChars="-20" w:right="-42" w:rightChars="-20"/>
              <w:jc w:val="center"/>
              <w:textAlignment w:val="center"/>
              <w:rPr>
                <w:rFonts w:ascii="等线" w:hAnsi="等线" w:eastAsia="等线" w:cs="等线"/>
                <w:b/>
                <w:bCs/>
                <w:color w:val="000000"/>
                <w:sz w:val="20"/>
                <w:szCs w:val="20"/>
              </w:rPr>
            </w:pPr>
            <w:r>
              <w:rPr>
                <w:rFonts w:hint="eastAsia" w:ascii="等线" w:hAnsi="等线" w:eastAsia="等线" w:cs="等线"/>
                <w:b/>
                <w:bCs/>
                <w:color w:val="000000"/>
                <w:kern w:val="0"/>
                <w:sz w:val="20"/>
                <w:szCs w:val="20"/>
                <w:lang w:bidi="ar"/>
              </w:rPr>
              <w:t>一</w:t>
            </w:r>
          </w:p>
        </w:tc>
        <w:tc>
          <w:tcPr>
            <w:tcW w:w="624" w:type="dxa"/>
            <w:tcBorders>
              <w:tl2br w:val="nil"/>
              <w:tr2bl w:val="nil"/>
            </w:tcBorders>
            <w:shd w:val="clear" w:color="auto" w:fill="FCE4D6"/>
            <w:noWrap/>
            <w:vAlign w:val="center"/>
          </w:tcPr>
          <w:p>
            <w:pPr>
              <w:widowControl/>
              <w:ind w:left="-42" w:leftChars="-20" w:right="-42" w:rightChars="-20"/>
              <w:jc w:val="center"/>
              <w:textAlignment w:val="center"/>
              <w:rPr>
                <w:rFonts w:ascii="等线" w:hAnsi="等线" w:eastAsia="等线" w:cs="等线"/>
                <w:b/>
                <w:bCs/>
                <w:color w:val="000000"/>
                <w:sz w:val="20"/>
                <w:szCs w:val="20"/>
              </w:rPr>
            </w:pPr>
            <w:r>
              <w:rPr>
                <w:rFonts w:hint="eastAsia" w:ascii="等线" w:hAnsi="等线" w:eastAsia="等线" w:cs="等线"/>
                <w:b/>
                <w:bCs/>
                <w:color w:val="000000"/>
                <w:kern w:val="0"/>
                <w:sz w:val="20"/>
                <w:szCs w:val="20"/>
                <w:lang w:bidi="ar"/>
              </w:rPr>
              <w:t>二</w:t>
            </w:r>
          </w:p>
        </w:tc>
        <w:tc>
          <w:tcPr>
            <w:tcW w:w="624" w:type="dxa"/>
            <w:tcBorders>
              <w:tl2br w:val="nil"/>
              <w:tr2bl w:val="nil"/>
            </w:tcBorders>
            <w:shd w:val="clear" w:color="auto" w:fill="FCE4D6"/>
            <w:noWrap/>
            <w:vAlign w:val="center"/>
          </w:tcPr>
          <w:p>
            <w:pPr>
              <w:widowControl/>
              <w:ind w:left="-42" w:leftChars="-20" w:right="-42" w:rightChars="-20"/>
              <w:jc w:val="center"/>
              <w:textAlignment w:val="center"/>
              <w:rPr>
                <w:rFonts w:ascii="等线" w:hAnsi="等线" w:eastAsia="等线" w:cs="等线"/>
                <w:b/>
                <w:bCs/>
                <w:color w:val="000000"/>
                <w:sz w:val="20"/>
                <w:szCs w:val="20"/>
              </w:rPr>
            </w:pPr>
            <w:r>
              <w:rPr>
                <w:rFonts w:hint="eastAsia" w:ascii="等线" w:hAnsi="等线" w:eastAsia="等线" w:cs="等线"/>
                <w:b/>
                <w:bCs/>
                <w:color w:val="000000"/>
                <w:kern w:val="0"/>
                <w:sz w:val="20"/>
                <w:szCs w:val="20"/>
                <w:lang w:bidi="ar"/>
              </w:rPr>
              <w:t>三</w:t>
            </w:r>
          </w:p>
        </w:tc>
        <w:tc>
          <w:tcPr>
            <w:tcW w:w="624" w:type="dxa"/>
            <w:tcBorders>
              <w:tl2br w:val="nil"/>
              <w:tr2bl w:val="nil"/>
            </w:tcBorders>
            <w:shd w:val="clear" w:color="auto" w:fill="FCE4D6"/>
            <w:noWrap/>
            <w:vAlign w:val="center"/>
          </w:tcPr>
          <w:p>
            <w:pPr>
              <w:widowControl/>
              <w:ind w:left="-42" w:leftChars="-20" w:right="-42" w:rightChars="-20"/>
              <w:jc w:val="center"/>
              <w:textAlignment w:val="center"/>
              <w:rPr>
                <w:rFonts w:ascii="等线" w:hAnsi="等线" w:eastAsia="等线" w:cs="等线"/>
                <w:b/>
                <w:bCs/>
                <w:color w:val="000000"/>
                <w:sz w:val="20"/>
                <w:szCs w:val="20"/>
              </w:rPr>
            </w:pPr>
            <w:r>
              <w:rPr>
                <w:rFonts w:hint="eastAsia" w:ascii="等线" w:hAnsi="等线" w:eastAsia="等线" w:cs="等线"/>
                <w:b/>
                <w:bCs/>
                <w:color w:val="000000"/>
                <w:kern w:val="0"/>
                <w:sz w:val="20"/>
                <w:szCs w:val="20"/>
                <w:lang w:bidi="ar"/>
              </w:rPr>
              <w:t>四</w:t>
            </w:r>
          </w:p>
        </w:tc>
        <w:tc>
          <w:tcPr>
            <w:tcW w:w="624" w:type="dxa"/>
            <w:tcBorders>
              <w:tl2br w:val="nil"/>
              <w:tr2bl w:val="nil"/>
            </w:tcBorders>
            <w:shd w:val="clear" w:color="auto" w:fill="FCE4D6"/>
            <w:noWrap/>
            <w:vAlign w:val="center"/>
          </w:tcPr>
          <w:p>
            <w:pPr>
              <w:widowControl/>
              <w:ind w:left="-42" w:leftChars="-20" w:right="-42" w:rightChars="-20"/>
              <w:jc w:val="center"/>
              <w:textAlignment w:val="center"/>
              <w:rPr>
                <w:rFonts w:ascii="等线" w:hAnsi="等线" w:eastAsia="等线" w:cs="等线"/>
                <w:b/>
                <w:bCs/>
                <w:color w:val="000000"/>
                <w:sz w:val="20"/>
                <w:szCs w:val="20"/>
              </w:rPr>
            </w:pPr>
            <w:r>
              <w:rPr>
                <w:rFonts w:hint="eastAsia" w:ascii="等线" w:hAnsi="等线" w:eastAsia="等线" w:cs="等线"/>
                <w:b/>
                <w:bCs/>
                <w:color w:val="000000"/>
                <w:kern w:val="0"/>
                <w:sz w:val="20"/>
                <w:szCs w:val="20"/>
                <w:lang w:bidi="ar"/>
              </w:rPr>
              <w:t>五</w:t>
            </w:r>
          </w:p>
        </w:tc>
        <w:tc>
          <w:tcPr>
            <w:tcW w:w="624" w:type="dxa"/>
            <w:tcBorders>
              <w:tl2br w:val="nil"/>
              <w:tr2bl w:val="nil"/>
            </w:tcBorders>
            <w:shd w:val="clear" w:color="auto" w:fill="FCE4D6"/>
            <w:noWrap/>
            <w:vAlign w:val="center"/>
          </w:tcPr>
          <w:p>
            <w:pPr>
              <w:widowControl/>
              <w:ind w:left="-42" w:leftChars="-20" w:right="-42" w:rightChars="-20"/>
              <w:jc w:val="center"/>
              <w:textAlignment w:val="center"/>
              <w:rPr>
                <w:rFonts w:ascii="等线" w:hAnsi="等线" w:eastAsia="等线" w:cs="等线"/>
                <w:b/>
                <w:bCs/>
                <w:color w:val="000000"/>
                <w:sz w:val="20"/>
                <w:szCs w:val="20"/>
              </w:rPr>
            </w:pPr>
            <w:r>
              <w:rPr>
                <w:rFonts w:hint="eastAsia" w:ascii="等线" w:hAnsi="等线" w:eastAsia="等线" w:cs="等线"/>
                <w:b/>
                <w:bCs/>
                <w:color w:val="000000"/>
                <w:kern w:val="0"/>
                <w:sz w:val="20"/>
                <w:szCs w:val="20"/>
                <w:lang w:bidi="ar"/>
              </w:rPr>
              <w:t>六</w:t>
            </w:r>
          </w:p>
        </w:tc>
        <w:tc>
          <w:tcPr>
            <w:tcW w:w="635" w:type="dxa"/>
            <w:vMerge w:val="continue"/>
            <w:tcBorders>
              <w:tl2br w:val="nil"/>
              <w:tr2bl w:val="nil"/>
            </w:tcBorders>
            <w:shd w:val="clear" w:color="auto" w:fill="FCE4D6"/>
            <w:vAlign w:val="center"/>
          </w:tcPr>
          <w:p>
            <w:pPr>
              <w:jc w:val="center"/>
              <w:rPr>
                <w:rFonts w:ascii="等线" w:hAnsi="等线" w:eastAsia="等线" w:cs="等线"/>
                <w:b/>
                <w:bCs/>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0" w:type="dxa"/>
            <w:vMerge w:val="continue"/>
            <w:tcBorders>
              <w:tl2br w:val="nil"/>
              <w:tr2bl w:val="nil"/>
            </w:tcBorders>
            <w:shd w:val="clear" w:color="auto" w:fill="FCE4D6"/>
            <w:vAlign w:val="center"/>
          </w:tcPr>
          <w:p>
            <w:pPr>
              <w:widowControl/>
              <w:ind w:left="-42" w:leftChars="-20" w:right="-42" w:rightChars="-20"/>
              <w:jc w:val="center"/>
              <w:rPr>
                <w:rFonts w:ascii="等线" w:hAnsi="等线" w:eastAsia="等线" w:cs="等线"/>
                <w:b/>
                <w:bCs/>
                <w:color w:val="000000"/>
                <w:sz w:val="20"/>
                <w:szCs w:val="20"/>
              </w:rPr>
            </w:pPr>
          </w:p>
        </w:tc>
        <w:tc>
          <w:tcPr>
            <w:tcW w:w="500" w:type="dxa"/>
            <w:vMerge w:val="continue"/>
            <w:tcBorders>
              <w:tl2br w:val="nil"/>
              <w:tr2bl w:val="nil"/>
            </w:tcBorders>
            <w:shd w:val="clear" w:color="auto" w:fill="FCE4D6"/>
            <w:vAlign w:val="center"/>
          </w:tcPr>
          <w:p>
            <w:pPr>
              <w:widowControl/>
              <w:ind w:left="-42" w:leftChars="-20" w:right="-42" w:rightChars="-20"/>
              <w:jc w:val="center"/>
              <w:rPr>
                <w:rFonts w:ascii="等线" w:hAnsi="等线" w:eastAsia="等线" w:cs="等线"/>
                <w:b/>
                <w:bCs/>
                <w:color w:val="000000"/>
                <w:sz w:val="20"/>
                <w:szCs w:val="20"/>
              </w:rPr>
            </w:pPr>
          </w:p>
        </w:tc>
        <w:tc>
          <w:tcPr>
            <w:tcW w:w="2488" w:type="dxa"/>
            <w:vMerge w:val="continue"/>
            <w:tcBorders>
              <w:tl2br w:val="nil"/>
              <w:tr2bl w:val="nil"/>
            </w:tcBorders>
            <w:shd w:val="clear" w:color="auto" w:fill="FCE4D6"/>
            <w:noWrap/>
            <w:vAlign w:val="center"/>
          </w:tcPr>
          <w:p>
            <w:pPr>
              <w:widowControl/>
              <w:ind w:left="-42" w:leftChars="-20" w:right="-42" w:rightChars="-20"/>
              <w:jc w:val="center"/>
              <w:rPr>
                <w:rFonts w:ascii="等线" w:hAnsi="等线" w:eastAsia="等线" w:cs="等线"/>
                <w:b/>
                <w:bCs/>
                <w:color w:val="000000"/>
                <w:sz w:val="20"/>
                <w:szCs w:val="20"/>
              </w:rPr>
            </w:pPr>
          </w:p>
        </w:tc>
        <w:tc>
          <w:tcPr>
            <w:tcW w:w="800" w:type="dxa"/>
            <w:vMerge w:val="continue"/>
            <w:tcBorders>
              <w:tl2br w:val="nil"/>
              <w:tr2bl w:val="nil"/>
            </w:tcBorders>
            <w:shd w:val="clear" w:color="auto" w:fill="FCE4D6"/>
            <w:vAlign w:val="center"/>
          </w:tcPr>
          <w:p>
            <w:pPr>
              <w:widowControl/>
              <w:ind w:left="-42" w:leftChars="-20" w:right="-42" w:rightChars="-20"/>
              <w:jc w:val="center"/>
              <w:rPr>
                <w:rFonts w:ascii="等线" w:hAnsi="等线" w:eastAsia="等线" w:cs="等线"/>
                <w:b/>
                <w:bCs/>
                <w:color w:val="000000"/>
                <w:sz w:val="20"/>
                <w:szCs w:val="20"/>
              </w:rPr>
            </w:pPr>
          </w:p>
        </w:tc>
        <w:tc>
          <w:tcPr>
            <w:tcW w:w="750" w:type="dxa"/>
            <w:vMerge w:val="continue"/>
            <w:tcBorders>
              <w:tl2br w:val="nil"/>
              <w:tr2bl w:val="nil"/>
            </w:tcBorders>
            <w:shd w:val="clear" w:color="auto" w:fill="FCE4D6"/>
            <w:vAlign w:val="center"/>
          </w:tcPr>
          <w:p>
            <w:pPr>
              <w:widowControl/>
              <w:ind w:left="-42" w:leftChars="-20" w:right="-42" w:rightChars="-20"/>
              <w:jc w:val="center"/>
              <w:rPr>
                <w:rFonts w:ascii="等线" w:hAnsi="等线" w:eastAsia="等线" w:cs="等线"/>
                <w:b/>
                <w:bCs/>
                <w:color w:val="000000"/>
                <w:sz w:val="20"/>
                <w:szCs w:val="20"/>
              </w:rPr>
            </w:pPr>
          </w:p>
        </w:tc>
        <w:tc>
          <w:tcPr>
            <w:tcW w:w="719" w:type="dxa"/>
            <w:vMerge w:val="continue"/>
            <w:tcBorders>
              <w:tl2br w:val="nil"/>
              <w:tr2bl w:val="nil"/>
            </w:tcBorders>
            <w:shd w:val="clear" w:color="auto" w:fill="FCE4D6"/>
            <w:vAlign w:val="center"/>
          </w:tcPr>
          <w:p>
            <w:pPr>
              <w:widowControl/>
              <w:ind w:left="-42" w:leftChars="-20" w:right="-42" w:rightChars="-20"/>
              <w:jc w:val="center"/>
              <w:rPr>
                <w:rFonts w:ascii="等线" w:hAnsi="等线" w:eastAsia="等线" w:cs="等线"/>
                <w:b/>
                <w:bCs/>
                <w:color w:val="000000"/>
                <w:sz w:val="20"/>
                <w:szCs w:val="20"/>
              </w:rPr>
            </w:pPr>
          </w:p>
        </w:tc>
        <w:tc>
          <w:tcPr>
            <w:tcW w:w="624" w:type="dxa"/>
            <w:tcBorders>
              <w:tl2br w:val="nil"/>
              <w:tr2bl w:val="nil"/>
            </w:tcBorders>
            <w:shd w:val="clear" w:color="auto" w:fill="FCE4D6"/>
            <w:noWrap/>
            <w:vAlign w:val="center"/>
          </w:tcPr>
          <w:p>
            <w:pPr>
              <w:widowControl/>
              <w:ind w:left="-42" w:leftChars="-20" w:right="-42" w:rightChars="-20"/>
              <w:jc w:val="center"/>
              <w:textAlignment w:val="center"/>
              <w:rPr>
                <w:rFonts w:ascii="等线" w:hAnsi="等线" w:eastAsia="等线" w:cs="等线"/>
                <w:b/>
                <w:bCs/>
                <w:color w:val="000000"/>
                <w:sz w:val="20"/>
                <w:szCs w:val="20"/>
              </w:rPr>
            </w:pPr>
            <w:r>
              <w:rPr>
                <w:rFonts w:hint="eastAsia" w:ascii="等线" w:hAnsi="等线" w:eastAsia="等线" w:cs="等线"/>
                <w:b/>
                <w:bCs/>
                <w:color w:val="000000"/>
                <w:kern w:val="0"/>
                <w:sz w:val="20"/>
                <w:szCs w:val="20"/>
                <w:lang w:bidi="ar"/>
              </w:rPr>
              <w:t>18周</w:t>
            </w:r>
          </w:p>
        </w:tc>
        <w:tc>
          <w:tcPr>
            <w:tcW w:w="624" w:type="dxa"/>
            <w:tcBorders>
              <w:tl2br w:val="nil"/>
              <w:tr2bl w:val="nil"/>
            </w:tcBorders>
            <w:shd w:val="clear" w:color="auto" w:fill="FCE4D6"/>
            <w:noWrap/>
            <w:vAlign w:val="center"/>
          </w:tcPr>
          <w:p>
            <w:pPr>
              <w:widowControl/>
              <w:ind w:left="-42" w:leftChars="-20" w:right="-42" w:rightChars="-20"/>
              <w:jc w:val="center"/>
              <w:textAlignment w:val="center"/>
              <w:rPr>
                <w:rFonts w:ascii="等线" w:hAnsi="等线" w:eastAsia="等线" w:cs="等线"/>
                <w:b/>
                <w:bCs/>
                <w:color w:val="000000"/>
                <w:sz w:val="20"/>
                <w:szCs w:val="20"/>
              </w:rPr>
            </w:pPr>
            <w:r>
              <w:rPr>
                <w:rFonts w:hint="eastAsia" w:ascii="等线" w:hAnsi="等线" w:eastAsia="等线" w:cs="等线"/>
                <w:b/>
                <w:bCs/>
                <w:color w:val="000000"/>
                <w:kern w:val="0"/>
                <w:sz w:val="20"/>
                <w:szCs w:val="20"/>
                <w:lang w:bidi="ar"/>
              </w:rPr>
              <w:t>18周</w:t>
            </w:r>
          </w:p>
        </w:tc>
        <w:tc>
          <w:tcPr>
            <w:tcW w:w="624" w:type="dxa"/>
            <w:tcBorders>
              <w:tl2br w:val="nil"/>
              <w:tr2bl w:val="nil"/>
            </w:tcBorders>
            <w:shd w:val="clear" w:color="auto" w:fill="FCE4D6"/>
            <w:noWrap/>
            <w:vAlign w:val="center"/>
          </w:tcPr>
          <w:p>
            <w:pPr>
              <w:widowControl/>
              <w:ind w:left="-42" w:leftChars="-20" w:right="-42" w:rightChars="-20"/>
              <w:jc w:val="center"/>
              <w:textAlignment w:val="center"/>
              <w:rPr>
                <w:rFonts w:ascii="等线" w:hAnsi="等线" w:eastAsia="等线" w:cs="等线"/>
                <w:b/>
                <w:bCs/>
                <w:color w:val="000000"/>
                <w:sz w:val="20"/>
                <w:szCs w:val="20"/>
              </w:rPr>
            </w:pPr>
            <w:r>
              <w:rPr>
                <w:rFonts w:hint="eastAsia" w:ascii="等线" w:hAnsi="等线" w:eastAsia="等线" w:cs="等线"/>
                <w:b/>
                <w:bCs/>
                <w:color w:val="000000"/>
                <w:kern w:val="0"/>
                <w:sz w:val="20"/>
                <w:szCs w:val="20"/>
                <w:lang w:bidi="ar"/>
              </w:rPr>
              <w:t>18周</w:t>
            </w:r>
          </w:p>
        </w:tc>
        <w:tc>
          <w:tcPr>
            <w:tcW w:w="624" w:type="dxa"/>
            <w:tcBorders>
              <w:tl2br w:val="nil"/>
              <w:tr2bl w:val="nil"/>
            </w:tcBorders>
            <w:shd w:val="clear" w:color="auto" w:fill="FCE4D6"/>
            <w:noWrap/>
            <w:vAlign w:val="center"/>
          </w:tcPr>
          <w:p>
            <w:pPr>
              <w:widowControl/>
              <w:ind w:left="-42" w:leftChars="-20" w:right="-42" w:rightChars="-20"/>
              <w:jc w:val="center"/>
              <w:textAlignment w:val="center"/>
              <w:rPr>
                <w:rFonts w:ascii="等线" w:hAnsi="等线" w:eastAsia="等线" w:cs="等线"/>
                <w:b/>
                <w:bCs/>
                <w:color w:val="000000"/>
                <w:sz w:val="20"/>
                <w:szCs w:val="20"/>
              </w:rPr>
            </w:pPr>
            <w:r>
              <w:rPr>
                <w:rFonts w:hint="eastAsia" w:ascii="等线" w:hAnsi="等线" w:eastAsia="等线" w:cs="等线"/>
                <w:b/>
                <w:bCs/>
                <w:color w:val="000000"/>
                <w:kern w:val="0"/>
                <w:sz w:val="20"/>
                <w:szCs w:val="20"/>
                <w:lang w:bidi="ar"/>
              </w:rPr>
              <w:t>18周</w:t>
            </w:r>
          </w:p>
        </w:tc>
        <w:tc>
          <w:tcPr>
            <w:tcW w:w="624" w:type="dxa"/>
            <w:tcBorders>
              <w:tl2br w:val="nil"/>
              <w:tr2bl w:val="nil"/>
            </w:tcBorders>
            <w:shd w:val="clear" w:color="auto" w:fill="FCE4D6"/>
            <w:noWrap/>
            <w:vAlign w:val="center"/>
          </w:tcPr>
          <w:p>
            <w:pPr>
              <w:widowControl/>
              <w:ind w:left="-42" w:leftChars="-20" w:right="-42" w:rightChars="-20"/>
              <w:jc w:val="center"/>
              <w:textAlignment w:val="center"/>
              <w:rPr>
                <w:rFonts w:ascii="等线" w:hAnsi="等线" w:eastAsia="等线" w:cs="等线"/>
                <w:b/>
                <w:bCs/>
                <w:color w:val="000000"/>
                <w:sz w:val="20"/>
                <w:szCs w:val="20"/>
              </w:rPr>
            </w:pPr>
            <w:r>
              <w:rPr>
                <w:rFonts w:hint="eastAsia" w:ascii="等线" w:hAnsi="等线" w:eastAsia="等线" w:cs="等线"/>
                <w:b/>
                <w:bCs/>
                <w:color w:val="000000"/>
                <w:kern w:val="0"/>
                <w:sz w:val="20"/>
                <w:szCs w:val="20"/>
                <w:lang w:bidi="ar"/>
              </w:rPr>
              <w:t>18周</w:t>
            </w:r>
          </w:p>
        </w:tc>
        <w:tc>
          <w:tcPr>
            <w:tcW w:w="624" w:type="dxa"/>
            <w:tcBorders>
              <w:tl2br w:val="nil"/>
              <w:tr2bl w:val="nil"/>
            </w:tcBorders>
            <w:shd w:val="clear" w:color="auto" w:fill="FCE4D6"/>
            <w:noWrap/>
            <w:vAlign w:val="center"/>
          </w:tcPr>
          <w:p>
            <w:pPr>
              <w:widowControl/>
              <w:ind w:left="-42" w:leftChars="-20" w:right="-42" w:rightChars="-20"/>
              <w:jc w:val="center"/>
              <w:textAlignment w:val="center"/>
              <w:rPr>
                <w:rFonts w:ascii="等线" w:hAnsi="等线" w:eastAsia="等线" w:cs="等线"/>
                <w:b/>
                <w:bCs/>
                <w:color w:val="000000"/>
                <w:sz w:val="20"/>
                <w:szCs w:val="20"/>
              </w:rPr>
            </w:pPr>
            <w:r>
              <w:rPr>
                <w:rFonts w:hint="eastAsia" w:ascii="等线" w:hAnsi="等线" w:eastAsia="等线" w:cs="等线"/>
                <w:b/>
                <w:bCs/>
                <w:color w:val="000000"/>
                <w:kern w:val="0"/>
                <w:sz w:val="20"/>
                <w:szCs w:val="20"/>
                <w:lang w:bidi="ar"/>
              </w:rPr>
              <w:t>20周</w:t>
            </w:r>
          </w:p>
        </w:tc>
        <w:tc>
          <w:tcPr>
            <w:tcW w:w="635" w:type="dxa"/>
            <w:vMerge w:val="continue"/>
            <w:tcBorders>
              <w:tl2br w:val="nil"/>
              <w:tr2bl w:val="nil"/>
            </w:tcBorders>
            <w:shd w:val="clear" w:color="auto" w:fill="FCE4D6"/>
            <w:vAlign w:val="center"/>
          </w:tcPr>
          <w:p>
            <w:pPr>
              <w:jc w:val="center"/>
              <w:rPr>
                <w:rFonts w:ascii="等线" w:hAnsi="等线" w:eastAsia="等线" w:cs="等线"/>
                <w:b/>
                <w:bCs/>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0" w:type="dxa"/>
            <w:vMerge w:val="restart"/>
            <w:tcBorders>
              <w:tl2br w:val="nil"/>
              <w:tr2bl w:val="nil"/>
            </w:tcBorders>
            <w:shd w:val="clear" w:color="auto" w:fill="auto"/>
            <w:textDirection w:val="tbRlV"/>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公共必修课</w:t>
            </w:r>
          </w:p>
        </w:tc>
        <w:tc>
          <w:tcPr>
            <w:tcW w:w="5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w:t>
            </w:r>
          </w:p>
        </w:tc>
        <w:tc>
          <w:tcPr>
            <w:tcW w:w="2488" w:type="dxa"/>
            <w:tcBorders>
              <w:tl2br w:val="nil"/>
              <w:tr2bl w:val="nil"/>
            </w:tcBorders>
            <w:shd w:val="clear" w:color="auto" w:fill="auto"/>
            <w:vAlign w:val="center"/>
          </w:tcPr>
          <w:p>
            <w:pPr>
              <w:widowControl/>
              <w:jc w:val="left"/>
              <w:textAlignment w:val="center"/>
              <w:rPr>
                <w:rFonts w:ascii="等线" w:hAnsi="等线" w:eastAsia="等线" w:cs="等线"/>
                <w:color w:val="231F20"/>
                <w:sz w:val="20"/>
                <w:szCs w:val="20"/>
              </w:rPr>
            </w:pPr>
            <w:r>
              <w:rPr>
                <w:rFonts w:hint="eastAsia" w:ascii="等线" w:hAnsi="等线" w:eastAsia="等线" w:cs="等线"/>
                <w:color w:val="231F20"/>
                <w:kern w:val="0"/>
                <w:sz w:val="20"/>
                <w:szCs w:val="20"/>
                <w:lang w:bidi="ar"/>
              </w:rPr>
              <w:t>思想政治</w:t>
            </w:r>
          </w:p>
        </w:tc>
        <w:tc>
          <w:tcPr>
            <w:tcW w:w="800" w:type="dxa"/>
            <w:tcBorders>
              <w:tl2br w:val="nil"/>
              <w:tr2bl w:val="nil"/>
            </w:tcBorders>
            <w:shd w:val="clear" w:color="auto" w:fill="auto"/>
            <w:vAlign w:val="center"/>
          </w:tcPr>
          <w:p>
            <w:pPr>
              <w:widowControl/>
              <w:jc w:val="center"/>
              <w:textAlignment w:val="center"/>
              <w:rPr>
                <w:rFonts w:ascii="等线" w:hAnsi="等线" w:eastAsia="等线" w:cs="等线"/>
                <w:color w:val="231F20"/>
                <w:sz w:val="20"/>
                <w:szCs w:val="20"/>
              </w:rPr>
            </w:pPr>
            <w:r>
              <w:rPr>
                <w:rFonts w:hint="eastAsia" w:ascii="等线" w:hAnsi="等线" w:eastAsia="等线" w:cs="等线"/>
                <w:color w:val="231F20"/>
                <w:kern w:val="0"/>
                <w:sz w:val="20"/>
                <w:szCs w:val="20"/>
                <w:lang w:bidi="ar"/>
              </w:rPr>
              <w:t>144</w:t>
            </w:r>
          </w:p>
        </w:tc>
        <w:tc>
          <w:tcPr>
            <w:tcW w:w="75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144</w:t>
            </w:r>
          </w:p>
        </w:tc>
        <w:tc>
          <w:tcPr>
            <w:tcW w:w="719"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2</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2</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2</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2</w:t>
            </w: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vMerge w:val="restart"/>
            <w:tcBorders>
              <w:tl2br w:val="nil"/>
              <w:tr2bl w:val="nil"/>
            </w:tcBorders>
            <w:shd w:val="clear" w:color="auto" w:fill="auto"/>
            <w:textDirection w:val="tbRlV"/>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岗位实习</w:t>
            </w:r>
          </w:p>
        </w:tc>
        <w:tc>
          <w:tcPr>
            <w:tcW w:w="635"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0" w:type="dxa"/>
            <w:vMerge w:val="continue"/>
            <w:tcBorders>
              <w:tl2br w:val="nil"/>
              <w:tr2bl w:val="nil"/>
            </w:tcBorders>
            <w:shd w:val="clear" w:color="auto" w:fill="auto"/>
            <w:textDirection w:val="tbRlV"/>
            <w:vAlign w:val="center"/>
          </w:tcPr>
          <w:p>
            <w:pPr>
              <w:jc w:val="center"/>
              <w:rPr>
                <w:rFonts w:ascii="等线" w:hAnsi="等线" w:eastAsia="等线" w:cs="等线"/>
                <w:color w:val="000000"/>
                <w:sz w:val="20"/>
                <w:szCs w:val="20"/>
              </w:rPr>
            </w:pPr>
          </w:p>
        </w:tc>
        <w:tc>
          <w:tcPr>
            <w:tcW w:w="5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2</w:t>
            </w:r>
          </w:p>
        </w:tc>
        <w:tc>
          <w:tcPr>
            <w:tcW w:w="2488" w:type="dxa"/>
            <w:tcBorders>
              <w:tl2br w:val="nil"/>
              <w:tr2bl w:val="nil"/>
            </w:tcBorders>
            <w:shd w:val="clear" w:color="auto" w:fill="auto"/>
            <w:vAlign w:val="center"/>
          </w:tcPr>
          <w:p>
            <w:pPr>
              <w:widowControl/>
              <w:jc w:val="left"/>
              <w:textAlignment w:val="center"/>
              <w:rPr>
                <w:rFonts w:ascii="等线" w:hAnsi="等线" w:eastAsia="等线" w:cs="等线"/>
                <w:color w:val="231F20"/>
                <w:sz w:val="20"/>
                <w:szCs w:val="20"/>
              </w:rPr>
            </w:pPr>
            <w:r>
              <w:rPr>
                <w:rFonts w:hint="eastAsia" w:ascii="等线" w:hAnsi="等线" w:eastAsia="等线" w:cs="等线"/>
                <w:color w:val="231F20"/>
                <w:kern w:val="0"/>
                <w:sz w:val="20"/>
                <w:szCs w:val="20"/>
                <w:lang w:bidi="ar"/>
              </w:rPr>
              <w:t>语文</w:t>
            </w:r>
          </w:p>
        </w:tc>
        <w:tc>
          <w:tcPr>
            <w:tcW w:w="800" w:type="dxa"/>
            <w:tcBorders>
              <w:tl2br w:val="nil"/>
              <w:tr2bl w:val="nil"/>
            </w:tcBorders>
            <w:shd w:val="clear" w:color="auto" w:fill="auto"/>
            <w:vAlign w:val="center"/>
          </w:tcPr>
          <w:p>
            <w:pPr>
              <w:widowControl/>
              <w:jc w:val="center"/>
              <w:textAlignment w:val="center"/>
              <w:rPr>
                <w:rFonts w:ascii="等线" w:hAnsi="等线" w:eastAsia="等线" w:cs="等线"/>
                <w:color w:val="231F20"/>
                <w:sz w:val="20"/>
                <w:szCs w:val="20"/>
              </w:rPr>
            </w:pPr>
            <w:r>
              <w:rPr>
                <w:rFonts w:hint="eastAsia" w:ascii="等线" w:hAnsi="等线" w:eastAsia="等线" w:cs="等线"/>
                <w:color w:val="231F20"/>
                <w:kern w:val="0"/>
                <w:sz w:val="20"/>
                <w:szCs w:val="20"/>
                <w:lang w:bidi="ar"/>
              </w:rPr>
              <w:t>144</w:t>
            </w:r>
          </w:p>
        </w:tc>
        <w:tc>
          <w:tcPr>
            <w:tcW w:w="75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144</w:t>
            </w:r>
          </w:p>
        </w:tc>
        <w:tc>
          <w:tcPr>
            <w:tcW w:w="719"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2</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2</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2</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2</w:t>
            </w: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vMerge w:val="continue"/>
            <w:tcBorders>
              <w:tl2br w:val="nil"/>
              <w:tr2bl w:val="nil"/>
            </w:tcBorders>
            <w:shd w:val="clear" w:color="auto" w:fill="auto"/>
            <w:textDirection w:val="tbRlV"/>
            <w:vAlign w:val="center"/>
          </w:tcPr>
          <w:p>
            <w:pPr>
              <w:widowControl/>
              <w:jc w:val="center"/>
              <w:rPr>
                <w:rFonts w:ascii="等线" w:hAnsi="等线" w:eastAsia="等线" w:cs="等线"/>
                <w:color w:val="000000"/>
                <w:sz w:val="20"/>
                <w:szCs w:val="20"/>
              </w:rPr>
            </w:pPr>
          </w:p>
        </w:tc>
        <w:tc>
          <w:tcPr>
            <w:tcW w:w="635"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0" w:type="dxa"/>
            <w:vMerge w:val="continue"/>
            <w:tcBorders>
              <w:tl2br w:val="nil"/>
              <w:tr2bl w:val="nil"/>
            </w:tcBorders>
            <w:shd w:val="clear" w:color="auto" w:fill="auto"/>
            <w:textDirection w:val="tbRlV"/>
            <w:vAlign w:val="center"/>
          </w:tcPr>
          <w:p>
            <w:pPr>
              <w:jc w:val="center"/>
              <w:rPr>
                <w:rFonts w:ascii="等线" w:hAnsi="等线" w:eastAsia="等线" w:cs="等线"/>
                <w:color w:val="000000"/>
                <w:sz w:val="20"/>
                <w:szCs w:val="20"/>
              </w:rPr>
            </w:pPr>
          </w:p>
        </w:tc>
        <w:tc>
          <w:tcPr>
            <w:tcW w:w="5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3</w:t>
            </w:r>
          </w:p>
        </w:tc>
        <w:tc>
          <w:tcPr>
            <w:tcW w:w="2488" w:type="dxa"/>
            <w:tcBorders>
              <w:tl2br w:val="nil"/>
              <w:tr2bl w:val="nil"/>
            </w:tcBorders>
            <w:shd w:val="clear" w:color="auto" w:fill="auto"/>
            <w:vAlign w:val="center"/>
          </w:tcPr>
          <w:p>
            <w:pPr>
              <w:widowControl/>
              <w:jc w:val="left"/>
              <w:textAlignment w:val="center"/>
              <w:rPr>
                <w:rFonts w:ascii="等线" w:hAnsi="等线" w:eastAsia="等线" w:cs="等线"/>
                <w:color w:val="231F20"/>
                <w:sz w:val="20"/>
                <w:szCs w:val="20"/>
              </w:rPr>
            </w:pPr>
            <w:r>
              <w:rPr>
                <w:rFonts w:hint="eastAsia" w:ascii="等线" w:hAnsi="等线" w:eastAsia="等线" w:cs="等线"/>
                <w:color w:val="231F20"/>
                <w:kern w:val="0"/>
                <w:sz w:val="20"/>
                <w:szCs w:val="20"/>
                <w:lang w:bidi="ar"/>
              </w:rPr>
              <w:t>历史</w:t>
            </w:r>
          </w:p>
        </w:tc>
        <w:tc>
          <w:tcPr>
            <w:tcW w:w="800" w:type="dxa"/>
            <w:tcBorders>
              <w:tl2br w:val="nil"/>
              <w:tr2bl w:val="nil"/>
            </w:tcBorders>
            <w:shd w:val="clear" w:color="auto" w:fill="auto"/>
            <w:vAlign w:val="center"/>
          </w:tcPr>
          <w:p>
            <w:pPr>
              <w:widowControl/>
              <w:jc w:val="center"/>
              <w:textAlignment w:val="center"/>
              <w:rPr>
                <w:rFonts w:ascii="等线" w:hAnsi="等线" w:eastAsia="等线" w:cs="等线"/>
                <w:color w:val="231F20"/>
                <w:sz w:val="20"/>
                <w:szCs w:val="20"/>
              </w:rPr>
            </w:pPr>
            <w:r>
              <w:rPr>
                <w:rFonts w:hint="eastAsia" w:ascii="等线" w:hAnsi="等线" w:eastAsia="等线" w:cs="等线"/>
                <w:color w:val="231F20"/>
                <w:kern w:val="0"/>
                <w:sz w:val="20"/>
                <w:szCs w:val="20"/>
                <w:lang w:bidi="ar"/>
              </w:rPr>
              <w:t>72</w:t>
            </w:r>
          </w:p>
        </w:tc>
        <w:tc>
          <w:tcPr>
            <w:tcW w:w="75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72</w:t>
            </w:r>
          </w:p>
        </w:tc>
        <w:tc>
          <w:tcPr>
            <w:tcW w:w="719"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2</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2</w:t>
            </w: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vMerge w:val="continue"/>
            <w:tcBorders>
              <w:tl2br w:val="nil"/>
              <w:tr2bl w:val="nil"/>
            </w:tcBorders>
            <w:shd w:val="clear" w:color="auto" w:fill="auto"/>
            <w:textDirection w:val="tbRlV"/>
            <w:vAlign w:val="center"/>
          </w:tcPr>
          <w:p>
            <w:pPr>
              <w:widowControl/>
              <w:jc w:val="center"/>
              <w:rPr>
                <w:rFonts w:ascii="等线" w:hAnsi="等线" w:eastAsia="等线" w:cs="等线"/>
                <w:color w:val="000000"/>
                <w:sz w:val="20"/>
                <w:szCs w:val="20"/>
              </w:rPr>
            </w:pPr>
          </w:p>
        </w:tc>
        <w:tc>
          <w:tcPr>
            <w:tcW w:w="635"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0" w:type="dxa"/>
            <w:vMerge w:val="continue"/>
            <w:tcBorders>
              <w:tl2br w:val="nil"/>
              <w:tr2bl w:val="nil"/>
            </w:tcBorders>
            <w:shd w:val="clear" w:color="auto" w:fill="auto"/>
            <w:textDirection w:val="tbRlV"/>
            <w:vAlign w:val="center"/>
          </w:tcPr>
          <w:p>
            <w:pPr>
              <w:jc w:val="center"/>
              <w:rPr>
                <w:rFonts w:ascii="等线" w:hAnsi="等线" w:eastAsia="等线" w:cs="等线"/>
                <w:color w:val="000000"/>
                <w:sz w:val="20"/>
                <w:szCs w:val="20"/>
              </w:rPr>
            </w:pPr>
          </w:p>
        </w:tc>
        <w:tc>
          <w:tcPr>
            <w:tcW w:w="5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4</w:t>
            </w:r>
          </w:p>
        </w:tc>
        <w:tc>
          <w:tcPr>
            <w:tcW w:w="2488" w:type="dxa"/>
            <w:tcBorders>
              <w:tl2br w:val="nil"/>
              <w:tr2bl w:val="nil"/>
            </w:tcBorders>
            <w:shd w:val="clear" w:color="auto" w:fill="auto"/>
            <w:vAlign w:val="center"/>
          </w:tcPr>
          <w:p>
            <w:pPr>
              <w:widowControl/>
              <w:jc w:val="left"/>
              <w:textAlignment w:val="center"/>
              <w:rPr>
                <w:rFonts w:ascii="等线" w:hAnsi="等线" w:eastAsia="等线" w:cs="等线"/>
                <w:color w:val="231F20"/>
                <w:sz w:val="20"/>
                <w:szCs w:val="20"/>
              </w:rPr>
            </w:pPr>
            <w:r>
              <w:rPr>
                <w:rFonts w:hint="eastAsia" w:ascii="等线" w:hAnsi="等线" w:eastAsia="等线" w:cs="等线"/>
                <w:color w:val="231F20"/>
                <w:kern w:val="0"/>
                <w:sz w:val="20"/>
                <w:szCs w:val="20"/>
                <w:lang w:bidi="ar"/>
              </w:rPr>
              <w:t>数学</w:t>
            </w:r>
          </w:p>
        </w:tc>
        <w:tc>
          <w:tcPr>
            <w:tcW w:w="800" w:type="dxa"/>
            <w:tcBorders>
              <w:tl2br w:val="nil"/>
              <w:tr2bl w:val="nil"/>
            </w:tcBorders>
            <w:shd w:val="clear" w:color="auto" w:fill="auto"/>
            <w:vAlign w:val="center"/>
          </w:tcPr>
          <w:p>
            <w:pPr>
              <w:widowControl/>
              <w:jc w:val="center"/>
              <w:textAlignment w:val="center"/>
              <w:rPr>
                <w:rFonts w:ascii="等线" w:hAnsi="等线" w:eastAsia="等线" w:cs="等线"/>
                <w:color w:val="231F20"/>
                <w:sz w:val="20"/>
                <w:szCs w:val="20"/>
              </w:rPr>
            </w:pPr>
            <w:r>
              <w:rPr>
                <w:rFonts w:hint="eastAsia" w:ascii="等线" w:hAnsi="等线" w:eastAsia="等线" w:cs="等线"/>
                <w:color w:val="231F20"/>
                <w:kern w:val="0"/>
                <w:sz w:val="20"/>
                <w:szCs w:val="20"/>
                <w:lang w:bidi="ar"/>
              </w:rPr>
              <w:t>144</w:t>
            </w:r>
          </w:p>
        </w:tc>
        <w:tc>
          <w:tcPr>
            <w:tcW w:w="75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144</w:t>
            </w:r>
          </w:p>
        </w:tc>
        <w:tc>
          <w:tcPr>
            <w:tcW w:w="719"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2</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2</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2</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2</w:t>
            </w: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vMerge w:val="continue"/>
            <w:tcBorders>
              <w:tl2br w:val="nil"/>
              <w:tr2bl w:val="nil"/>
            </w:tcBorders>
            <w:shd w:val="clear" w:color="auto" w:fill="auto"/>
            <w:textDirection w:val="tbRlV"/>
            <w:vAlign w:val="center"/>
          </w:tcPr>
          <w:p>
            <w:pPr>
              <w:widowControl/>
              <w:jc w:val="center"/>
              <w:rPr>
                <w:rFonts w:ascii="等线" w:hAnsi="等线" w:eastAsia="等线" w:cs="等线"/>
                <w:color w:val="000000"/>
                <w:sz w:val="20"/>
                <w:szCs w:val="20"/>
              </w:rPr>
            </w:pPr>
          </w:p>
        </w:tc>
        <w:tc>
          <w:tcPr>
            <w:tcW w:w="635"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0" w:type="dxa"/>
            <w:vMerge w:val="continue"/>
            <w:tcBorders>
              <w:tl2br w:val="nil"/>
              <w:tr2bl w:val="nil"/>
            </w:tcBorders>
            <w:shd w:val="clear" w:color="auto" w:fill="auto"/>
            <w:textDirection w:val="tbRlV"/>
            <w:vAlign w:val="center"/>
          </w:tcPr>
          <w:p>
            <w:pPr>
              <w:jc w:val="center"/>
              <w:rPr>
                <w:rFonts w:ascii="等线" w:hAnsi="等线" w:eastAsia="等线" w:cs="等线"/>
                <w:color w:val="000000"/>
                <w:sz w:val="20"/>
                <w:szCs w:val="20"/>
              </w:rPr>
            </w:pPr>
          </w:p>
        </w:tc>
        <w:tc>
          <w:tcPr>
            <w:tcW w:w="5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5</w:t>
            </w:r>
          </w:p>
        </w:tc>
        <w:tc>
          <w:tcPr>
            <w:tcW w:w="2488" w:type="dxa"/>
            <w:tcBorders>
              <w:tl2br w:val="nil"/>
              <w:tr2bl w:val="nil"/>
            </w:tcBorders>
            <w:shd w:val="clear" w:color="auto" w:fill="auto"/>
            <w:vAlign w:val="center"/>
          </w:tcPr>
          <w:p>
            <w:pPr>
              <w:widowControl/>
              <w:jc w:val="left"/>
              <w:textAlignment w:val="center"/>
              <w:rPr>
                <w:rFonts w:ascii="等线" w:hAnsi="等线" w:eastAsia="等线" w:cs="等线"/>
                <w:color w:val="231F20"/>
                <w:sz w:val="20"/>
                <w:szCs w:val="20"/>
              </w:rPr>
            </w:pPr>
            <w:r>
              <w:rPr>
                <w:rFonts w:hint="eastAsia" w:ascii="等线" w:hAnsi="等线" w:eastAsia="等线" w:cs="等线"/>
                <w:color w:val="231F20"/>
                <w:kern w:val="0"/>
                <w:sz w:val="20"/>
                <w:szCs w:val="20"/>
                <w:lang w:bidi="ar"/>
              </w:rPr>
              <w:t>英语</w:t>
            </w:r>
          </w:p>
        </w:tc>
        <w:tc>
          <w:tcPr>
            <w:tcW w:w="800" w:type="dxa"/>
            <w:tcBorders>
              <w:tl2br w:val="nil"/>
              <w:tr2bl w:val="nil"/>
            </w:tcBorders>
            <w:shd w:val="clear" w:color="auto" w:fill="auto"/>
            <w:vAlign w:val="center"/>
          </w:tcPr>
          <w:p>
            <w:pPr>
              <w:widowControl/>
              <w:jc w:val="center"/>
              <w:textAlignment w:val="center"/>
              <w:rPr>
                <w:rFonts w:ascii="等线" w:hAnsi="等线" w:eastAsia="等线" w:cs="等线"/>
                <w:color w:val="231F20"/>
                <w:sz w:val="20"/>
                <w:szCs w:val="20"/>
              </w:rPr>
            </w:pPr>
            <w:r>
              <w:rPr>
                <w:rFonts w:hint="eastAsia" w:ascii="等线" w:hAnsi="等线" w:eastAsia="等线" w:cs="等线"/>
                <w:color w:val="231F20"/>
                <w:kern w:val="0"/>
                <w:sz w:val="20"/>
                <w:szCs w:val="20"/>
                <w:lang w:bidi="ar"/>
              </w:rPr>
              <w:t>72</w:t>
            </w:r>
          </w:p>
        </w:tc>
        <w:tc>
          <w:tcPr>
            <w:tcW w:w="75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72</w:t>
            </w:r>
          </w:p>
        </w:tc>
        <w:tc>
          <w:tcPr>
            <w:tcW w:w="719"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2</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2</w:t>
            </w: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vMerge w:val="continue"/>
            <w:tcBorders>
              <w:tl2br w:val="nil"/>
              <w:tr2bl w:val="nil"/>
            </w:tcBorders>
            <w:shd w:val="clear" w:color="auto" w:fill="auto"/>
            <w:textDirection w:val="tbRlV"/>
            <w:vAlign w:val="center"/>
          </w:tcPr>
          <w:p>
            <w:pPr>
              <w:widowControl/>
              <w:jc w:val="center"/>
              <w:rPr>
                <w:rFonts w:ascii="等线" w:hAnsi="等线" w:eastAsia="等线" w:cs="等线"/>
                <w:color w:val="000000"/>
                <w:sz w:val="20"/>
                <w:szCs w:val="20"/>
              </w:rPr>
            </w:pPr>
          </w:p>
        </w:tc>
        <w:tc>
          <w:tcPr>
            <w:tcW w:w="635"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0" w:type="dxa"/>
            <w:vMerge w:val="continue"/>
            <w:tcBorders>
              <w:tl2br w:val="nil"/>
              <w:tr2bl w:val="nil"/>
            </w:tcBorders>
            <w:shd w:val="clear" w:color="auto" w:fill="auto"/>
            <w:textDirection w:val="tbRlV"/>
            <w:vAlign w:val="center"/>
          </w:tcPr>
          <w:p>
            <w:pPr>
              <w:jc w:val="center"/>
              <w:rPr>
                <w:rFonts w:ascii="等线" w:hAnsi="等线" w:eastAsia="等线" w:cs="等线"/>
                <w:color w:val="000000"/>
                <w:sz w:val="20"/>
                <w:szCs w:val="20"/>
              </w:rPr>
            </w:pPr>
          </w:p>
        </w:tc>
        <w:tc>
          <w:tcPr>
            <w:tcW w:w="5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6</w:t>
            </w:r>
          </w:p>
        </w:tc>
        <w:tc>
          <w:tcPr>
            <w:tcW w:w="2488" w:type="dxa"/>
            <w:tcBorders>
              <w:tl2br w:val="nil"/>
              <w:tr2bl w:val="nil"/>
            </w:tcBorders>
            <w:shd w:val="clear" w:color="auto" w:fill="auto"/>
            <w:vAlign w:val="center"/>
          </w:tcPr>
          <w:p>
            <w:pPr>
              <w:widowControl/>
              <w:jc w:val="left"/>
              <w:textAlignment w:val="center"/>
              <w:rPr>
                <w:rFonts w:ascii="等线" w:hAnsi="等线" w:eastAsia="等线" w:cs="等线"/>
                <w:color w:val="231F20"/>
                <w:sz w:val="20"/>
                <w:szCs w:val="20"/>
              </w:rPr>
            </w:pPr>
            <w:r>
              <w:rPr>
                <w:rFonts w:hint="eastAsia" w:ascii="等线" w:hAnsi="等线" w:eastAsia="等线" w:cs="等线"/>
                <w:color w:val="231F20"/>
                <w:kern w:val="0"/>
                <w:sz w:val="20"/>
                <w:szCs w:val="20"/>
                <w:lang w:bidi="ar"/>
              </w:rPr>
              <w:t>信息技术</w:t>
            </w:r>
          </w:p>
        </w:tc>
        <w:tc>
          <w:tcPr>
            <w:tcW w:w="800" w:type="dxa"/>
            <w:tcBorders>
              <w:tl2br w:val="nil"/>
              <w:tr2bl w:val="nil"/>
            </w:tcBorders>
            <w:shd w:val="clear" w:color="auto" w:fill="auto"/>
            <w:vAlign w:val="center"/>
          </w:tcPr>
          <w:p>
            <w:pPr>
              <w:widowControl/>
              <w:jc w:val="center"/>
              <w:textAlignment w:val="center"/>
              <w:rPr>
                <w:rFonts w:ascii="等线" w:hAnsi="等线" w:eastAsia="等线" w:cs="等线"/>
                <w:color w:val="231F20"/>
                <w:sz w:val="20"/>
                <w:szCs w:val="20"/>
              </w:rPr>
            </w:pPr>
            <w:r>
              <w:rPr>
                <w:rFonts w:hint="eastAsia" w:ascii="等线" w:hAnsi="等线" w:eastAsia="等线" w:cs="等线"/>
                <w:color w:val="231F20"/>
                <w:kern w:val="0"/>
                <w:sz w:val="20"/>
                <w:szCs w:val="20"/>
                <w:lang w:bidi="ar"/>
              </w:rPr>
              <w:t>144</w:t>
            </w:r>
          </w:p>
        </w:tc>
        <w:tc>
          <w:tcPr>
            <w:tcW w:w="75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36</w:t>
            </w:r>
          </w:p>
        </w:tc>
        <w:tc>
          <w:tcPr>
            <w:tcW w:w="719"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108</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2</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2</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2</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2</w:t>
            </w: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vMerge w:val="continue"/>
            <w:tcBorders>
              <w:tl2br w:val="nil"/>
              <w:tr2bl w:val="nil"/>
            </w:tcBorders>
            <w:shd w:val="clear" w:color="auto" w:fill="auto"/>
            <w:textDirection w:val="tbRlV"/>
            <w:vAlign w:val="center"/>
          </w:tcPr>
          <w:p>
            <w:pPr>
              <w:widowControl/>
              <w:jc w:val="center"/>
              <w:rPr>
                <w:rFonts w:ascii="等线" w:hAnsi="等线" w:eastAsia="等线" w:cs="等线"/>
                <w:color w:val="000000"/>
                <w:sz w:val="20"/>
                <w:szCs w:val="20"/>
              </w:rPr>
            </w:pPr>
          </w:p>
        </w:tc>
        <w:tc>
          <w:tcPr>
            <w:tcW w:w="635"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0" w:type="dxa"/>
            <w:vMerge w:val="continue"/>
            <w:tcBorders>
              <w:tl2br w:val="nil"/>
              <w:tr2bl w:val="nil"/>
            </w:tcBorders>
            <w:shd w:val="clear" w:color="auto" w:fill="auto"/>
            <w:textDirection w:val="tbRlV"/>
            <w:vAlign w:val="center"/>
          </w:tcPr>
          <w:p>
            <w:pPr>
              <w:jc w:val="center"/>
              <w:rPr>
                <w:rFonts w:ascii="等线" w:hAnsi="等线" w:eastAsia="等线" w:cs="等线"/>
                <w:color w:val="000000"/>
                <w:sz w:val="20"/>
                <w:szCs w:val="20"/>
              </w:rPr>
            </w:pPr>
          </w:p>
        </w:tc>
        <w:tc>
          <w:tcPr>
            <w:tcW w:w="5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7</w:t>
            </w:r>
          </w:p>
        </w:tc>
        <w:tc>
          <w:tcPr>
            <w:tcW w:w="2488" w:type="dxa"/>
            <w:tcBorders>
              <w:tl2br w:val="nil"/>
              <w:tr2bl w:val="nil"/>
            </w:tcBorders>
            <w:shd w:val="clear" w:color="auto" w:fill="auto"/>
            <w:vAlign w:val="center"/>
          </w:tcPr>
          <w:p>
            <w:pPr>
              <w:widowControl/>
              <w:jc w:val="left"/>
              <w:textAlignment w:val="center"/>
              <w:rPr>
                <w:rFonts w:ascii="等线" w:hAnsi="等线" w:eastAsia="等线" w:cs="等线"/>
                <w:color w:val="231F20"/>
                <w:sz w:val="20"/>
                <w:szCs w:val="20"/>
              </w:rPr>
            </w:pPr>
            <w:r>
              <w:rPr>
                <w:rFonts w:hint="eastAsia" w:ascii="等线" w:hAnsi="等线" w:eastAsia="等线" w:cs="等线"/>
                <w:color w:val="231F20"/>
                <w:kern w:val="0"/>
                <w:sz w:val="20"/>
                <w:szCs w:val="20"/>
                <w:lang w:bidi="ar"/>
              </w:rPr>
              <w:t>体育与健康</w:t>
            </w:r>
          </w:p>
        </w:tc>
        <w:tc>
          <w:tcPr>
            <w:tcW w:w="800" w:type="dxa"/>
            <w:tcBorders>
              <w:tl2br w:val="nil"/>
              <w:tr2bl w:val="nil"/>
            </w:tcBorders>
            <w:shd w:val="clear" w:color="auto" w:fill="auto"/>
            <w:vAlign w:val="center"/>
          </w:tcPr>
          <w:p>
            <w:pPr>
              <w:widowControl/>
              <w:jc w:val="center"/>
              <w:textAlignment w:val="center"/>
              <w:rPr>
                <w:rFonts w:ascii="等线" w:hAnsi="等线" w:eastAsia="等线" w:cs="等线"/>
                <w:color w:val="231F20"/>
                <w:sz w:val="20"/>
                <w:szCs w:val="20"/>
              </w:rPr>
            </w:pPr>
            <w:r>
              <w:rPr>
                <w:rFonts w:hint="eastAsia" w:ascii="等线" w:hAnsi="等线" w:eastAsia="等线" w:cs="等线"/>
                <w:color w:val="231F20"/>
                <w:kern w:val="0"/>
                <w:sz w:val="20"/>
                <w:szCs w:val="20"/>
                <w:lang w:bidi="ar"/>
              </w:rPr>
              <w:t>90</w:t>
            </w:r>
          </w:p>
        </w:tc>
        <w:tc>
          <w:tcPr>
            <w:tcW w:w="75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p>
        </w:tc>
        <w:tc>
          <w:tcPr>
            <w:tcW w:w="719"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90</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w:t>
            </w:r>
          </w:p>
        </w:tc>
        <w:tc>
          <w:tcPr>
            <w:tcW w:w="624" w:type="dxa"/>
            <w:vMerge w:val="continue"/>
            <w:tcBorders>
              <w:tl2br w:val="nil"/>
              <w:tr2bl w:val="nil"/>
            </w:tcBorders>
            <w:shd w:val="clear" w:color="auto" w:fill="auto"/>
            <w:textDirection w:val="tbRlV"/>
            <w:vAlign w:val="center"/>
          </w:tcPr>
          <w:p>
            <w:pPr>
              <w:widowControl/>
              <w:jc w:val="center"/>
              <w:rPr>
                <w:rFonts w:ascii="等线" w:hAnsi="等线" w:eastAsia="等线" w:cs="等线"/>
                <w:color w:val="000000"/>
                <w:sz w:val="20"/>
                <w:szCs w:val="20"/>
              </w:rPr>
            </w:pPr>
          </w:p>
        </w:tc>
        <w:tc>
          <w:tcPr>
            <w:tcW w:w="635"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0" w:type="dxa"/>
            <w:vMerge w:val="continue"/>
            <w:tcBorders>
              <w:tl2br w:val="nil"/>
              <w:tr2bl w:val="nil"/>
            </w:tcBorders>
            <w:shd w:val="clear" w:color="auto" w:fill="auto"/>
            <w:textDirection w:val="tbRlV"/>
            <w:vAlign w:val="center"/>
          </w:tcPr>
          <w:p>
            <w:pPr>
              <w:jc w:val="center"/>
              <w:rPr>
                <w:rFonts w:ascii="等线" w:hAnsi="等线" w:eastAsia="等线" w:cs="等线"/>
                <w:color w:val="000000"/>
                <w:sz w:val="20"/>
                <w:szCs w:val="20"/>
              </w:rPr>
            </w:pPr>
          </w:p>
        </w:tc>
        <w:tc>
          <w:tcPr>
            <w:tcW w:w="5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8</w:t>
            </w:r>
          </w:p>
        </w:tc>
        <w:tc>
          <w:tcPr>
            <w:tcW w:w="2488" w:type="dxa"/>
            <w:tcBorders>
              <w:tl2br w:val="nil"/>
              <w:tr2bl w:val="nil"/>
            </w:tcBorders>
            <w:shd w:val="clear" w:color="auto" w:fill="auto"/>
            <w:vAlign w:val="center"/>
          </w:tcPr>
          <w:p>
            <w:pPr>
              <w:widowControl/>
              <w:jc w:val="left"/>
              <w:textAlignment w:val="center"/>
              <w:rPr>
                <w:rFonts w:ascii="等线" w:hAnsi="等线" w:eastAsia="等线" w:cs="等线"/>
                <w:color w:val="231F20"/>
                <w:sz w:val="20"/>
                <w:szCs w:val="20"/>
              </w:rPr>
            </w:pPr>
            <w:r>
              <w:rPr>
                <w:rFonts w:hint="eastAsia" w:ascii="等线" w:hAnsi="等线" w:eastAsia="等线" w:cs="等线"/>
                <w:color w:val="231F20"/>
                <w:kern w:val="0"/>
                <w:sz w:val="20"/>
                <w:szCs w:val="20"/>
                <w:lang w:bidi="ar"/>
              </w:rPr>
              <w:t>艺术</w:t>
            </w:r>
          </w:p>
        </w:tc>
        <w:tc>
          <w:tcPr>
            <w:tcW w:w="800" w:type="dxa"/>
            <w:tcBorders>
              <w:tl2br w:val="nil"/>
              <w:tr2bl w:val="nil"/>
            </w:tcBorders>
            <w:shd w:val="clear" w:color="auto" w:fill="auto"/>
            <w:vAlign w:val="center"/>
          </w:tcPr>
          <w:p>
            <w:pPr>
              <w:widowControl/>
              <w:jc w:val="center"/>
              <w:textAlignment w:val="center"/>
              <w:rPr>
                <w:rFonts w:ascii="等线" w:hAnsi="等线" w:eastAsia="等线" w:cs="等线"/>
                <w:color w:val="231F20"/>
                <w:sz w:val="20"/>
                <w:szCs w:val="20"/>
              </w:rPr>
            </w:pPr>
            <w:r>
              <w:rPr>
                <w:rFonts w:hint="eastAsia" w:ascii="等线" w:hAnsi="等线" w:eastAsia="等线" w:cs="等线"/>
                <w:color w:val="231F20"/>
                <w:kern w:val="0"/>
                <w:sz w:val="20"/>
                <w:szCs w:val="20"/>
                <w:lang w:bidi="ar"/>
              </w:rPr>
              <w:t>36</w:t>
            </w:r>
          </w:p>
        </w:tc>
        <w:tc>
          <w:tcPr>
            <w:tcW w:w="75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36</w:t>
            </w:r>
          </w:p>
        </w:tc>
        <w:tc>
          <w:tcPr>
            <w:tcW w:w="719"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w:t>
            </w: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vMerge w:val="continue"/>
            <w:tcBorders>
              <w:tl2br w:val="nil"/>
              <w:tr2bl w:val="nil"/>
            </w:tcBorders>
            <w:shd w:val="clear" w:color="auto" w:fill="auto"/>
            <w:textDirection w:val="tbRlV"/>
            <w:vAlign w:val="center"/>
          </w:tcPr>
          <w:p>
            <w:pPr>
              <w:widowControl/>
              <w:jc w:val="center"/>
              <w:rPr>
                <w:rFonts w:ascii="等线" w:hAnsi="等线" w:eastAsia="等线" w:cs="等线"/>
                <w:color w:val="000000"/>
                <w:sz w:val="20"/>
                <w:szCs w:val="20"/>
              </w:rPr>
            </w:pPr>
          </w:p>
        </w:tc>
        <w:tc>
          <w:tcPr>
            <w:tcW w:w="635"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0" w:type="dxa"/>
            <w:vMerge w:val="continue"/>
            <w:tcBorders>
              <w:tl2br w:val="nil"/>
              <w:tr2bl w:val="nil"/>
            </w:tcBorders>
            <w:shd w:val="clear" w:color="auto" w:fill="auto"/>
            <w:textDirection w:val="tbRlV"/>
            <w:vAlign w:val="center"/>
          </w:tcPr>
          <w:p>
            <w:pPr>
              <w:jc w:val="center"/>
              <w:rPr>
                <w:rFonts w:ascii="等线" w:hAnsi="等线" w:eastAsia="等线" w:cs="等线"/>
                <w:color w:val="000000"/>
                <w:sz w:val="20"/>
                <w:szCs w:val="20"/>
              </w:rPr>
            </w:pPr>
          </w:p>
        </w:tc>
        <w:tc>
          <w:tcPr>
            <w:tcW w:w="5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9</w:t>
            </w:r>
          </w:p>
        </w:tc>
        <w:tc>
          <w:tcPr>
            <w:tcW w:w="2488" w:type="dxa"/>
            <w:tcBorders>
              <w:tl2br w:val="nil"/>
              <w:tr2bl w:val="nil"/>
            </w:tcBorders>
            <w:shd w:val="clear" w:color="auto" w:fill="auto"/>
            <w:vAlign w:val="center"/>
          </w:tcPr>
          <w:p>
            <w:pPr>
              <w:widowControl/>
              <w:jc w:val="left"/>
              <w:textAlignment w:val="center"/>
              <w:rPr>
                <w:rFonts w:ascii="等线" w:hAnsi="等线" w:eastAsia="等线" w:cs="等线"/>
                <w:color w:val="231F20"/>
                <w:sz w:val="20"/>
                <w:szCs w:val="20"/>
              </w:rPr>
            </w:pPr>
            <w:r>
              <w:rPr>
                <w:rFonts w:hint="eastAsia" w:ascii="等线" w:hAnsi="等线" w:eastAsia="等线" w:cs="等线"/>
                <w:color w:val="231F20"/>
                <w:kern w:val="0"/>
                <w:sz w:val="20"/>
                <w:szCs w:val="20"/>
                <w:lang w:bidi="ar"/>
              </w:rPr>
              <w:t>劳动教育（限定选修）</w:t>
            </w:r>
          </w:p>
        </w:tc>
        <w:tc>
          <w:tcPr>
            <w:tcW w:w="800" w:type="dxa"/>
            <w:tcBorders>
              <w:tl2br w:val="nil"/>
              <w:tr2bl w:val="nil"/>
            </w:tcBorders>
            <w:shd w:val="clear" w:color="auto" w:fill="auto"/>
            <w:vAlign w:val="center"/>
          </w:tcPr>
          <w:p>
            <w:pPr>
              <w:widowControl/>
              <w:jc w:val="center"/>
              <w:textAlignment w:val="center"/>
              <w:rPr>
                <w:rFonts w:ascii="等线" w:hAnsi="等线" w:eastAsia="等线" w:cs="等线"/>
                <w:color w:val="231F20"/>
                <w:sz w:val="20"/>
                <w:szCs w:val="20"/>
              </w:rPr>
            </w:pPr>
            <w:r>
              <w:rPr>
                <w:rFonts w:hint="eastAsia" w:ascii="等线" w:hAnsi="等线" w:eastAsia="等线" w:cs="等线"/>
                <w:color w:val="231F20"/>
                <w:kern w:val="0"/>
                <w:sz w:val="20"/>
                <w:szCs w:val="20"/>
                <w:lang w:bidi="ar"/>
              </w:rPr>
              <w:t>90</w:t>
            </w:r>
          </w:p>
        </w:tc>
        <w:tc>
          <w:tcPr>
            <w:tcW w:w="750"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719"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90</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w:t>
            </w:r>
          </w:p>
        </w:tc>
        <w:tc>
          <w:tcPr>
            <w:tcW w:w="624" w:type="dxa"/>
            <w:vMerge w:val="continue"/>
            <w:tcBorders>
              <w:tl2br w:val="nil"/>
              <w:tr2bl w:val="nil"/>
            </w:tcBorders>
            <w:shd w:val="clear" w:color="auto" w:fill="auto"/>
            <w:textDirection w:val="tbRlV"/>
            <w:vAlign w:val="center"/>
          </w:tcPr>
          <w:p>
            <w:pPr>
              <w:widowControl/>
              <w:jc w:val="center"/>
              <w:rPr>
                <w:rFonts w:ascii="等线" w:hAnsi="等线" w:eastAsia="等线" w:cs="等线"/>
                <w:color w:val="000000"/>
                <w:sz w:val="20"/>
                <w:szCs w:val="20"/>
              </w:rPr>
            </w:pPr>
          </w:p>
        </w:tc>
        <w:tc>
          <w:tcPr>
            <w:tcW w:w="635"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0" w:type="dxa"/>
            <w:vMerge w:val="continue"/>
            <w:tcBorders>
              <w:tl2br w:val="nil"/>
              <w:tr2bl w:val="nil"/>
            </w:tcBorders>
            <w:shd w:val="clear" w:color="auto" w:fill="auto"/>
            <w:textDirection w:val="tbRlV"/>
            <w:vAlign w:val="center"/>
          </w:tcPr>
          <w:p>
            <w:pPr>
              <w:jc w:val="center"/>
              <w:rPr>
                <w:rFonts w:ascii="等线" w:hAnsi="等线" w:eastAsia="等线" w:cs="等线"/>
                <w:color w:val="000000"/>
                <w:sz w:val="20"/>
                <w:szCs w:val="20"/>
              </w:rPr>
            </w:pPr>
          </w:p>
        </w:tc>
        <w:tc>
          <w:tcPr>
            <w:tcW w:w="5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10</w:t>
            </w:r>
          </w:p>
        </w:tc>
        <w:tc>
          <w:tcPr>
            <w:tcW w:w="2488" w:type="dxa"/>
            <w:tcBorders>
              <w:tl2br w:val="nil"/>
              <w:tr2bl w:val="nil"/>
            </w:tcBorders>
            <w:shd w:val="clear" w:color="auto" w:fill="auto"/>
            <w:vAlign w:val="center"/>
          </w:tcPr>
          <w:p>
            <w:pPr>
              <w:widowControl/>
              <w:jc w:val="left"/>
              <w:textAlignment w:val="center"/>
              <w:rPr>
                <w:rFonts w:ascii="等线" w:hAnsi="等线" w:eastAsia="等线" w:cs="等线"/>
                <w:color w:val="231F20"/>
                <w:sz w:val="20"/>
                <w:szCs w:val="20"/>
              </w:rPr>
            </w:pPr>
            <w:r>
              <w:rPr>
                <w:rFonts w:hint="eastAsia" w:ascii="等线" w:hAnsi="等线" w:eastAsia="等线" w:cs="等线"/>
                <w:color w:val="231F20"/>
                <w:kern w:val="0"/>
                <w:sz w:val="20"/>
                <w:szCs w:val="20"/>
                <w:lang w:bidi="ar"/>
              </w:rPr>
              <w:t>职业素质（限定选修）</w:t>
            </w:r>
          </w:p>
        </w:tc>
        <w:tc>
          <w:tcPr>
            <w:tcW w:w="800" w:type="dxa"/>
            <w:tcBorders>
              <w:tl2br w:val="nil"/>
              <w:tr2bl w:val="nil"/>
            </w:tcBorders>
            <w:shd w:val="clear" w:color="auto" w:fill="auto"/>
            <w:vAlign w:val="center"/>
          </w:tcPr>
          <w:p>
            <w:pPr>
              <w:widowControl/>
              <w:jc w:val="center"/>
              <w:textAlignment w:val="center"/>
              <w:rPr>
                <w:rFonts w:ascii="等线" w:hAnsi="等线" w:eastAsia="等线" w:cs="等线"/>
                <w:color w:val="231F20"/>
                <w:sz w:val="20"/>
                <w:szCs w:val="20"/>
              </w:rPr>
            </w:pPr>
            <w:r>
              <w:rPr>
                <w:rFonts w:hint="eastAsia" w:ascii="等线" w:hAnsi="等线" w:eastAsia="等线" w:cs="等线"/>
                <w:color w:val="231F20"/>
                <w:kern w:val="0"/>
                <w:sz w:val="20"/>
                <w:szCs w:val="20"/>
                <w:lang w:bidi="ar"/>
              </w:rPr>
              <w:t>72</w:t>
            </w:r>
          </w:p>
        </w:tc>
        <w:tc>
          <w:tcPr>
            <w:tcW w:w="75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72</w:t>
            </w:r>
          </w:p>
        </w:tc>
        <w:tc>
          <w:tcPr>
            <w:tcW w:w="719"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2</w:t>
            </w:r>
          </w:p>
        </w:tc>
        <w:tc>
          <w:tcPr>
            <w:tcW w:w="624" w:type="dxa"/>
            <w:vMerge w:val="continue"/>
            <w:tcBorders>
              <w:tl2br w:val="nil"/>
              <w:tr2bl w:val="nil"/>
            </w:tcBorders>
            <w:shd w:val="clear" w:color="auto" w:fill="auto"/>
            <w:textDirection w:val="tbRlV"/>
            <w:vAlign w:val="center"/>
          </w:tcPr>
          <w:p>
            <w:pPr>
              <w:widowControl/>
              <w:jc w:val="center"/>
              <w:rPr>
                <w:rFonts w:ascii="等线" w:hAnsi="等线" w:eastAsia="等线" w:cs="等线"/>
                <w:color w:val="000000"/>
                <w:sz w:val="20"/>
                <w:szCs w:val="20"/>
              </w:rPr>
            </w:pPr>
          </w:p>
        </w:tc>
        <w:tc>
          <w:tcPr>
            <w:tcW w:w="635"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0" w:type="dxa"/>
            <w:vMerge w:val="continue"/>
            <w:tcBorders>
              <w:tl2br w:val="nil"/>
              <w:tr2bl w:val="nil"/>
            </w:tcBorders>
            <w:shd w:val="clear" w:color="auto" w:fill="auto"/>
            <w:textDirection w:val="tbRlV"/>
            <w:vAlign w:val="center"/>
          </w:tcPr>
          <w:p>
            <w:pPr>
              <w:jc w:val="center"/>
              <w:rPr>
                <w:rFonts w:ascii="等线" w:hAnsi="等线" w:eastAsia="等线" w:cs="等线"/>
                <w:color w:val="000000"/>
                <w:sz w:val="20"/>
                <w:szCs w:val="20"/>
              </w:rPr>
            </w:pPr>
          </w:p>
        </w:tc>
        <w:tc>
          <w:tcPr>
            <w:tcW w:w="5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11</w:t>
            </w:r>
          </w:p>
        </w:tc>
        <w:tc>
          <w:tcPr>
            <w:tcW w:w="2488" w:type="dxa"/>
            <w:tcBorders>
              <w:tl2br w:val="nil"/>
              <w:tr2bl w:val="nil"/>
            </w:tcBorders>
            <w:shd w:val="clear" w:color="auto" w:fill="auto"/>
            <w:vAlign w:val="center"/>
          </w:tcPr>
          <w:p>
            <w:pPr>
              <w:widowControl/>
              <w:jc w:val="left"/>
              <w:textAlignment w:val="center"/>
              <w:rPr>
                <w:rFonts w:ascii="等线" w:hAnsi="等线" w:eastAsia="等线" w:cs="等线"/>
                <w:color w:val="231F20"/>
                <w:sz w:val="20"/>
                <w:szCs w:val="20"/>
              </w:rPr>
            </w:pPr>
            <w:r>
              <w:rPr>
                <w:rFonts w:hint="eastAsia" w:ascii="等线" w:hAnsi="等线" w:eastAsia="等线" w:cs="等线"/>
                <w:color w:val="231F20"/>
                <w:kern w:val="0"/>
                <w:sz w:val="20"/>
                <w:szCs w:val="20"/>
                <w:lang w:bidi="ar"/>
              </w:rPr>
              <w:t>中华优秀传统文化</w:t>
            </w:r>
          </w:p>
        </w:tc>
        <w:tc>
          <w:tcPr>
            <w:tcW w:w="800" w:type="dxa"/>
            <w:tcBorders>
              <w:tl2br w:val="nil"/>
              <w:tr2bl w:val="nil"/>
            </w:tcBorders>
            <w:shd w:val="clear" w:color="auto" w:fill="auto"/>
            <w:vAlign w:val="center"/>
          </w:tcPr>
          <w:p>
            <w:pPr>
              <w:widowControl/>
              <w:jc w:val="center"/>
              <w:textAlignment w:val="center"/>
              <w:rPr>
                <w:rFonts w:ascii="等线" w:hAnsi="等线" w:eastAsia="等线" w:cs="等线"/>
                <w:color w:val="231F20"/>
                <w:sz w:val="20"/>
                <w:szCs w:val="20"/>
              </w:rPr>
            </w:pPr>
            <w:r>
              <w:rPr>
                <w:rFonts w:hint="eastAsia" w:ascii="等线" w:hAnsi="等线" w:eastAsia="等线" w:cs="等线"/>
                <w:color w:val="231F20"/>
                <w:kern w:val="0"/>
                <w:sz w:val="20"/>
                <w:szCs w:val="20"/>
                <w:lang w:bidi="ar"/>
              </w:rPr>
              <w:t>36</w:t>
            </w:r>
          </w:p>
        </w:tc>
        <w:tc>
          <w:tcPr>
            <w:tcW w:w="75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36</w:t>
            </w:r>
          </w:p>
        </w:tc>
        <w:tc>
          <w:tcPr>
            <w:tcW w:w="719"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w:t>
            </w: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vMerge w:val="continue"/>
            <w:tcBorders>
              <w:tl2br w:val="nil"/>
              <w:tr2bl w:val="nil"/>
            </w:tcBorders>
            <w:shd w:val="clear" w:color="auto" w:fill="auto"/>
            <w:textDirection w:val="tbRlV"/>
            <w:vAlign w:val="center"/>
          </w:tcPr>
          <w:p>
            <w:pPr>
              <w:widowControl/>
              <w:jc w:val="center"/>
              <w:rPr>
                <w:rFonts w:ascii="等线" w:hAnsi="等线" w:eastAsia="等线" w:cs="等线"/>
                <w:color w:val="000000"/>
                <w:sz w:val="20"/>
                <w:szCs w:val="20"/>
              </w:rPr>
            </w:pPr>
          </w:p>
        </w:tc>
        <w:tc>
          <w:tcPr>
            <w:tcW w:w="635"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0" w:type="dxa"/>
            <w:vMerge w:val="continue"/>
            <w:tcBorders>
              <w:tl2br w:val="nil"/>
              <w:tr2bl w:val="nil"/>
            </w:tcBorders>
            <w:shd w:val="clear" w:color="auto" w:fill="auto"/>
            <w:textDirection w:val="tbRlV"/>
            <w:vAlign w:val="center"/>
          </w:tcPr>
          <w:p>
            <w:pPr>
              <w:jc w:val="center"/>
              <w:rPr>
                <w:rFonts w:ascii="等线" w:hAnsi="等线" w:eastAsia="等线" w:cs="等线"/>
                <w:color w:val="000000"/>
                <w:sz w:val="20"/>
                <w:szCs w:val="20"/>
              </w:rPr>
            </w:pPr>
          </w:p>
        </w:tc>
        <w:tc>
          <w:tcPr>
            <w:tcW w:w="5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12</w:t>
            </w:r>
          </w:p>
        </w:tc>
        <w:tc>
          <w:tcPr>
            <w:tcW w:w="2488" w:type="dxa"/>
            <w:tcBorders>
              <w:tl2br w:val="nil"/>
              <w:tr2bl w:val="nil"/>
            </w:tcBorders>
            <w:shd w:val="clear" w:color="auto" w:fill="auto"/>
            <w:vAlign w:val="center"/>
          </w:tcPr>
          <w:p>
            <w:pPr>
              <w:widowControl/>
              <w:jc w:val="left"/>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班会</w:t>
            </w:r>
          </w:p>
        </w:tc>
        <w:tc>
          <w:tcPr>
            <w:tcW w:w="800" w:type="dxa"/>
            <w:tcBorders>
              <w:tl2br w:val="nil"/>
              <w:tr2bl w:val="nil"/>
            </w:tcBorders>
            <w:shd w:val="clear" w:color="auto" w:fill="auto"/>
            <w:vAlign w:val="center"/>
          </w:tcPr>
          <w:p>
            <w:pPr>
              <w:widowControl/>
              <w:jc w:val="center"/>
              <w:textAlignment w:val="center"/>
              <w:rPr>
                <w:rFonts w:ascii="等线" w:hAnsi="等线" w:eastAsia="等线" w:cs="等线"/>
                <w:color w:val="231F20"/>
                <w:sz w:val="20"/>
                <w:szCs w:val="20"/>
              </w:rPr>
            </w:pPr>
            <w:r>
              <w:rPr>
                <w:rFonts w:hint="eastAsia" w:ascii="等线" w:hAnsi="等线" w:eastAsia="等线" w:cs="等线"/>
                <w:color w:val="231F20"/>
                <w:kern w:val="0"/>
                <w:sz w:val="20"/>
                <w:szCs w:val="20"/>
                <w:lang w:bidi="ar"/>
              </w:rPr>
              <w:t>90</w:t>
            </w:r>
          </w:p>
        </w:tc>
        <w:tc>
          <w:tcPr>
            <w:tcW w:w="75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90</w:t>
            </w:r>
          </w:p>
        </w:tc>
        <w:tc>
          <w:tcPr>
            <w:tcW w:w="719"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w:t>
            </w:r>
          </w:p>
        </w:tc>
        <w:tc>
          <w:tcPr>
            <w:tcW w:w="624" w:type="dxa"/>
            <w:vMerge w:val="continue"/>
            <w:tcBorders>
              <w:tl2br w:val="nil"/>
              <w:tr2bl w:val="nil"/>
            </w:tcBorders>
            <w:shd w:val="clear" w:color="auto" w:fill="auto"/>
            <w:textDirection w:val="tbRlV"/>
            <w:vAlign w:val="center"/>
          </w:tcPr>
          <w:p>
            <w:pPr>
              <w:widowControl/>
              <w:jc w:val="center"/>
              <w:rPr>
                <w:rFonts w:ascii="等线" w:hAnsi="等线" w:eastAsia="等线" w:cs="等线"/>
                <w:color w:val="000000"/>
                <w:sz w:val="20"/>
                <w:szCs w:val="20"/>
              </w:rPr>
            </w:pPr>
          </w:p>
        </w:tc>
        <w:tc>
          <w:tcPr>
            <w:tcW w:w="635"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0" w:type="dxa"/>
            <w:vMerge w:val="continue"/>
            <w:tcBorders>
              <w:tl2br w:val="nil"/>
              <w:tr2bl w:val="nil"/>
            </w:tcBorders>
            <w:shd w:val="clear" w:color="auto" w:fill="auto"/>
            <w:textDirection w:val="tbRlV"/>
            <w:vAlign w:val="center"/>
          </w:tcPr>
          <w:p>
            <w:pPr>
              <w:jc w:val="center"/>
              <w:rPr>
                <w:rFonts w:ascii="等线" w:hAnsi="等线" w:eastAsia="等线" w:cs="等线"/>
                <w:color w:val="000000"/>
                <w:sz w:val="20"/>
                <w:szCs w:val="20"/>
              </w:rPr>
            </w:pPr>
          </w:p>
        </w:tc>
        <w:tc>
          <w:tcPr>
            <w:tcW w:w="2988" w:type="dxa"/>
            <w:gridSpan w:val="2"/>
            <w:tcBorders>
              <w:tl2br w:val="nil"/>
              <w:tr2bl w:val="nil"/>
            </w:tcBorders>
            <w:shd w:val="clear" w:color="auto" w:fill="E2EFDA"/>
            <w:vAlign w:val="center"/>
          </w:tcPr>
          <w:p>
            <w:pPr>
              <w:widowControl/>
              <w:jc w:val="center"/>
              <w:textAlignment w:val="center"/>
              <w:rPr>
                <w:rFonts w:ascii="等线" w:hAnsi="等线" w:eastAsia="等线" w:cs="等线"/>
                <w:b/>
                <w:bCs/>
                <w:color w:val="FF0000"/>
                <w:sz w:val="20"/>
                <w:szCs w:val="20"/>
              </w:rPr>
            </w:pPr>
            <w:r>
              <w:rPr>
                <w:rFonts w:hint="eastAsia" w:ascii="等线" w:hAnsi="等线" w:eastAsia="等线" w:cs="等线"/>
                <w:b/>
                <w:bCs/>
                <w:color w:val="FF0000"/>
                <w:kern w:val="0"/>
                <w:sz w:val="20"/>
                <w:szCs w:val="20"/>
                <w:lang w:bidi="ar"/>
              </w:rPr>
              <w:t>小计</w:t>
            </w:r>
          </w:p>
        </w:tc>
        <w:tc>
          <w:tcPr>
            <w:tcW w:w="800" w:type="dxa"/>
            <w:tcBorders>
              <w:tl2br w:val="nil"/>
              <w:tr2bl w:val="nil"/>
            </w:tcBorders>
            <w:shd w:val="clear" w:color="auto" w:fill="E2EFDA"/>
            <w:vAlign w:val="center"/>
          </w:tcPr>
          <w:p>
            <w:pPr>
              <w:widowControl/>
              <w:jc w:val="center"/>
              <w:textAlignment w:val="center"/>
              <w:rPr>
                <w:rFonts w:ascii="等线" w:hAnsi="等线" w:eastAsia="等线" w:cs="等线"/>
                <w:color w:val="FF0000"/>
                <w:sz w:val="20"/>
                <w:szCs w:val="20"/>
              </w:rPr>
            </w:pPr>
            <w:r>
              <w:rPr>
                <w:rFonts w:hint="eastAsia" w:ascii="等线" w:hAnsi="等线" w:eastAsia="等线" w:cs="等线"/>
                <w:color w:val="FF0000"/>
                <w:kern w:val="0"/>
                <w:sz w:val="20"/>
                <w:szCs w:val="20"/>
                <w:lang w:bidi="ar"/>
              </w:rPr>
              <w:t>1134</w:t>
            </w:r>
          </w:p>
        </w:tc>
        <w:tc>
          <w:tcPr>
            <w:tcW w:w="750" w:type="dxa"/>
            <w:tcBorders>
              <w:tl2br w:val="nil"/>
              <w:tr2bl w:val="nil"/>
            </w:tcBorders>
            <w:shd w:val="clear" w:color="auto" w:fill="E2EFDA"/>
            <w:vAlign w:val="center"/>
          </w:tcPr>
          <w:p>
            <w:pPr>
              <w:widowControl/>
              <w:jc w:val="center"/>
              <w:textAlignment w:val="center"/>
              <w:rPr>
                <w:rFonts w:ascii="等线" w:hAnsi="等线" w:eastAsia="等线" w:cs="等线"/>
                <w:color w:val="FF0000"/>
                <w:sz w:val="20"/>
                <w:szCs w:val="20"/>
              </w:rPr>
            </w:pPr>
            <w:r>
              <w:rPr>
                <w:rFonts w:hint="eastAsia" w:ascii="等线" w:hAnsi="等线" w:eastAsia="等线" w:cs="等线"/>
                <w:color w:val="FF0000"/>
                <w:kern w:val="0"/>
                <w:sz w:val="20"/>
                <w:szCs w:val="20"/>
                <w:lang w:bidi="ar"/>
              </w:rPr>
              <w:t>1134</w:t>
            </w:r>
          </w:p>
        </w:tc>
        <w:tc>
          <w:tcPr>
            <w:tcW w:w="719" w:type="dxa"/>
            <w:tcBorders>
              <w:tl2br w:val="nil"/>
              <w:tr2bl w:val="nil"/>
            </w:tcBorders>
            <w:shd w:val="clear" w:color="auto" w:fill="E2EFDA"/>
            <w:vAlign w:val="center"/>
          </w:tcPr>
          <w:p>
            <w:pPr>
              <w:widowControl/>
              <w:jc w:val="center"/>
              <w:textAlignment w:val="center"/>
              <w:rPr>
                <w:rFonts w:ascii="等线" w:hAnsi="等线" w:eastAsia="等线" w:cs="等线"/>
                <w:color w:val="FF0000"/>
                <w:sz w:val="20"/>
                <w:szCs w:val="20"/>
              </w:rPr>
            </w:pPr>
            <w:r>
              <w:rPr>
                <w:rFonts w:hint="eastAsia" w:ascii="等线" w:hAnsi="等线" w:eastAsia="等线" w:cs="等线"/>
                <w:color w:val="FF0000"/>
                <w:kern w:val="0"/>
                <w:sz w:val="20"/>
                <w:szCs w:val="20"/>
                <w:lang w:bidi="ar"/>
              </w:rPr>
              <w:t>342</w:t>
            </w:r>
          </w:p>
        </w:tc>
        <w:tc>
          <w:tcPr>
            <w:tcW w:w="624" w:type="dxa"/>
            <w:tcBorders>
              <w:tl2br w:val="nil"/>
              <w:tr2bl w:val="nil"/>
            </w:tcBorders>
            <w:shd w:val="clear" w:color="auto" w:fill="E2EFDA"/>
            <w:vAlign w:val="center"/>
          </w:tcPr>
          <w:p>
            <w:pPr>
              <w:widowControl/>
              <w:jc w:val="center"/>
              <w:textAlignment w:val="center"/>
              <w:rPr>
                <w:rFonts w:ascii="等线" w:hAnsi="等线" w:eastAsia="等线" w:cs="等线"/>
                <w:color w:val="FF0000"/>
                <w:sz w:val="20"/>
                <w:szCs w:val="20"/>
              </w:rPr>
            </w:pPr>
            <w:r>
              <w:rPr>
                <w:rFonts w:hint="eastAsia" w:ascii="等线" w:hAnsi="等线" w:eastAsia="等线" w:cs="等线"/>
                <w:color w:val="FF0000"/>
                <w:kern w:val="0"/>
                <w:sz w:val="20"/>
                <w:szCs w:val="20"/>
                <w:lang w:bidi="ar"/>
              </w:rPr>
              <w:t>18</w:t>
            </w:r>
          </w:p>
        </w:tc>
        <w:tc>
          <w:tcPr>
            <w:tcW w:w="624" w:type="dxa"/>
            <w:tcBorders>
              <w:tl2br w:val="nil"/>
              <w:tr2bl w:val="nil"/>
            </w:tcBorders>
            <w:shd w:val="clear" w:color="auto" w:fill="E2EFDA"/>
            <w:vAlign w:val="center"/>
          </w:tcPr>
          <w:p>
            <w:pPr>
              <w:widowControl/>
              <w:jc w:val="center"/>
              <w:textAlignment w:val="center"/>
              <w:rPr>
                <w:rFonts w:ascii="等线" w:hAnsi="等线" w:eastAsia="等线" w:cs="等线"/>
                <w:color w:val="FF0000"/>
                <w:sz w:val="20"/>
                <w:szCs w:val="20"/>
              </w:rPr>
            </w:pPr>
            <w:r>
              <w:rPr>
                <w:rFonts w:hint="eastAsia" w:ascii="等线" w:hAnsi="等线" w:eastAsia="等线" w:cs="等线"/>
                <w:color w:val="FF0000"/>
                <w:kern w:val="0"/>
                <w:sz w:val="20"/>
                <w:szCs w:val="20"/>
                <w:lang w:bidi="ar"/>
              </w:rPr>
              <w:t>16</w:t>
            </w:r>
          </w:p>
        </w:tc>
        <w:tc>
          <w:tcPr>
            <w:tcW w:w="624" w:type="dxa"/>
            <w:tcBorders>
              <w:tl2br w:val="nil"/>
              <w:tr2bl w:val="nil"/>
            </w:tcBorders>
            <w:shd w:val="clear" w:color="auto" w:fill="E2EFDA"/>
            <w:vAlign w:val="center"/>
          </w:tcPr>
          <w:p>
            <w:pPr>
              <w:widowControl/>
              <w:jc w:val="center"/>
              <w:textAlignment w:val="center"/>
              <w:rPr>
                <w:rFonts w:ascii="等线" w:hAnsi="等线" w:eastAsia="等线" w:cs="等线"/>
                <w:color w:val="FF0000"/>
                <w:sz w:val="20"/>
                <w:szCs w:val="20"/>
              </w:rPr>
            </w:pPr>
            <w:r>
              <w:rPr>
                <w:rFonts w:hint="eastAsia" w:ascii="等线" w:hAnsi="等线" w:eastAsia="等线" w:cs="等线"/>
                <w:color w:val="FF0000"/>
                <w:kern w:val="0"/>
                <w:sz w:val="20"/>
                <w:szCs w:val="20"/>
                <w:lang w:bidi="ar"/>
              </w:rPr>
              <w:t>12</w:t>
            </w:r>
          </w:p>
        </w:tc>
        <w:tc>
          <w:tcPr>
            <w:tcW w:w="624" w:type="dxa"/>
            <w:tcBorders>
              <w:tl2br w:val="nil"/>
              <w:tr2bl w:val="nil"/>
            </w:tcBorders>
            <w:shd w:val="clear" w:color="auto" w:fill="E2EFDA"/>
            <w:vAlign w:val="center"/>
          </w:tcPr>
          <w:p>
            <w:pPr>
              <w:widowControl/>
              <w:jc w:val="center"/>
              <w:textAlignment w:val="center"/>
              <w:rPr>
                <w:rFonts w:ascii="等线" w:hAnsi="等线" w:eastAsia="等线" w:cs="等线"/>
                <w:color w:val="FF0000"/>
                <w:sz w:val="20"/>
                <w:szCs w:val="20"/>
              </w:rPr>
            </w:pPr>
            <w:r>
              <w:rPr>
                <w:rFonts w:hint="eastAsia" w:ascii="等线" w:hAnsi="等线" w:eastAsia="等线" w:cs="等线"/>
                <w:color w:val="FF0000"/>
                <w:kern w:val="0"/>
                <w:sz w:val="20"/>
                <w:szCs w:val="20"/>
                <w:lang w:bidi="ar"/>
              </w:rPr>
              <w:t>12</w:t>
            </w:r>
          </w:p>
        </w:tc>
        <w:tc>
          <w:tcPr>
            <w:tcW w:w="624" w:type="dxa"/>
            <w:tcBorders>
              <w:tl2br w:val="nil"/>
              <w:tr2bl w:val="nil"/>
            </w:tcBorders>
            <w:shd w:val="clear" w:color="auto" w:fill="E2EFDA"/>
            <w:vAlign w:val="center"/>
          </w:tcPr>
          <w:p>
            <w:pPr>
              <w:widowControl/>
              <w:jc w:val="center"/>
              <w:textAlignment w:val="center"/>
              <w:rPr>
                <w:rFonts w:ascii="等线" w:hAnsi="等线" w:eastAsia="等线" w:cs="等线"/>
                <w:color w:val="FF0000"/>
                <w:sz w:val="20"/>
                <w:szCs w:val="20"/>
              </w:rPr>
            </w:pPr>
            <w:r>
              <w:rPr>
                <w:rFonts w:hint="eastAsia" w:ascii="等线" w:hAnsi="等线" w:eastAsia="等线" w:cs="等线"/>
                <w:color w:val="FF0000"/>
                <w:kern w:val="0"/>
                <w:sz w:val="20"/>
                <w:szCs w:val="20"/>
                <w:lang w:bidi="ar"/>
              </w:rPr>
              <w:t>6</w:t>
            </w:r>
          </w:p>
        </w:tc>
        <w:tc>
          <w:tcPr>
            <w:tcW w:w="624" w:type="dxa"/>
            <w:vMerge w:val="continue"/>
            <w:tcBorders>
              <w:tl2br w:val="nil"/>
              <w:tr2bl w:val="nil"/>
            </w:tcBorders>
            <w:shd w:val="clear" w:color="auto" w:fill="auto"/>
            <w:textDirection w:val="tbRlV"/>
            <w:vAlign w:val="center"/>
          </w:tcPr>
          <w:p>
            <w:pPr>
              <w:widowControl/>
              <w:jc w:val="center"/>
              <w:rPr>
                <w:rFonts w:ascii="等线" w:hAnsi="等线" w:eastAsia="等线" w:cs="等线"/>
                <w:color w:val="000000"/>
                <w:sz w:val="20"/>
                <w:szCs w:val="20"/>
              </w:rPr>
            </w:pPr>
          </w:p>
        </w:tc>
        <w:tc>
          <w:tcPr>
            <w:tcW w:w="635" w:type="dxa"/>
            <w:tcBorders>
              <w:tl2br w:val="nil"/>
              <w:tr2bl w:val="nil"/>
            </w:tcBorders>
            <w:shd w:val="clear" w:color="auto" w:fill="auto"/>
            <w:vAlign w:val="center"/>
          </w:tcPr>
          <w:p>
            <w:pPr>
              <w:widowControl/>
              <w:jc w:val="center"/>
              <w:rPr>
                <w:rFonts w:ascii="等线" w:hAnsi="等线" w:eastAsia="等线" w:cs="等线"/>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0" w:type="dxa"/>
            <w:vMerge w:val="restart"/>
            <w:tcBorders>
              <w:tl2br w:val="nil"/>
              <w:tr2bl w:val="nil"/>
            </w:tcBorders>
            <w:shd w:val="clear" w:color="auto" w:fill="auto"/>
            <w:textDirection w:val="tbRlV"/>
            <w:vAlign w:val="center"/>
          </w:tcPr>
          <w:p>
            <w:pPr>
              <w:jc w:val="center"/>
              <w:rPr>
                <w:rFonts w:ascii="等线" w:hAnsi="等线" w:eastAsia="等线" w:cs="等线"/>
                <w:color w:val="000000"/>
                <w:sz w:val="20"/>
                <w:szCs w:val="20"/>
              </w:rPr>
            </w:pPr>
            <w:r>
              <w:rPr>
                <w:rFonts w:hint="eastAsia" w:ascii="等线" w:hAnsi="等线" w:eastAsia="等线" w:cs="等线"/>
                <w:color w:val="000000"/>
                <w:sz w:val="20"/>
                <w:szCs w:val="20"/>
              </w:rPr>
              <w:t>专业课</w:t>
            </w:r>
          </w:p>
        </w:tc>
        <w:tc>
          <w:tcPr>
            <w:tcW w:w="5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13</w:t>
            </w:r>
          </w:p>
        </w:tc>
        <w:tc>
          <w:tcPr>
            <w:tcW w:w="2488" w:type="dxa"/>
            <w:tcBorders>
              <w:tl2br w:val="nil"/>
              <w:tr2bl w:val="nil"/>
            </w:tcBorders>
            <w:shd w:val="clear" w:color="auto" w:fill="auto"/>
            <w:vAlign w:val="center"/>
          </w:tcPr>
          <w:p>
            <w:pPr>
              <w:widowControl/>
              <w:jc w:val="left"/>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铁道概论</w:t>
            </w:r>
          </w:p>
        </w:tc>
        <w:tc>
          <w:tcPr>
            <w:tcW w:w="8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231F20"/>
                <w:kern w:val="0"/>
                <w:sz w:val="20"/>
                <w:szCs w:val="20"/>
                <w:lang w:bidi="ar"/>
              </w:rPr>
              <w:t>144</w:t>
            </w:r>
          </w:p>
        </w:tc>
        <w:tc>
          <w:tcPr>
            <w:tcW w:w="75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72</w:t>
            </w:r>
          </w:p>
        </w:tc>
        <w:tc>
          <w:tcPr>
            <w:tcW w:w="719"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72</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4</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4</w:t>
            </w: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vMerge w:val="continue"/>
            <w:tcBorders>
              <w:tl2br w:val="nil"/>
              <w:tr2bl w:val="nil"/>
            </w:tcBorders>
            <w:shd w:val="clear" w:color="auto" w:fill="auto"/>
            <w:textDirection w:val="tbRlV"/>
            <w:vAlign w:val="center"/>
          </w:tcPr>
          <w:p>
            <w:pPr>
              <w:widowControl/>
              <w:jc w:val="center"/>
              <w:rPr>
                <w:rFonts w:ascii="等线" w:hAnsi="等线" w:eastAsia="等线" w:cs="等线"/>
                <w:color w:val="000000"/>
                <w:sz w:val="20"/>
                <w:szCs w:val="20"/>
              </w:rPr>
            </w:pPr>
          </w:p>
        </w:tc>
        <w:tc>
          <w:tcPr>
            <w:tcW w:w="635" w:type="dxa"/>
            <w:tcBorders>
              <w:tl2br w:val="nil"/>
              <w:tr2bl w:val="nil"/>
            </w:tcBorders>
            <w:shd w:val="clear" w:color="auto" w:fill="auto"/>
            <w:vAlign w:val="center"/>
          </w:tcPr>
          <w:p>
            <w:pPr>
              <w:widowControl/>
              <w:jc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0" w:type="dxa"/>
            <w:vMerge w:val="continue"/>
            <w:tcBorders>
              <w:tl2br w:val="nil"/>
              <w:tr2bl w:val="nil"/>
            </w:tcBorders>
            <w:shd w:val="clear" w:color="auto" w:fill="auto"/>
            <w:textDirection w:val="tbRlV"/>
            <w:vAlign w:val="center"/>
          </w:tcPr>
          <w:p>
            <w:pPr>
              <w:jc w:val="center"/>
              <w:rPr>
                <w:rFonts w:ascii="等线" w:hAnsi="等线" w:eastAsia="等线" w:cs="等线"/>
                <w:color w:val="000000"/>
                <w:sz w:val="20"/>
                <w:szCs w:val="20"/>
              </w:rPr>
            </w:pPr>
          </w:p>
        </w:tc>
        <w:tc>
          <w:tcPr>
            <w:tcW w:w="5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14</w:t>
            </w:r>
          </w:p>
        </w:tc>
        <w:tc>
          <w:tcPr>
            <w:tcW w:w="2488" w:type="dxa"/>
            <w:tcBorders>
              <w:tl2br w:val="nil"/>
              <w:tr2bl w:val="nil"/>
            </w:tcBorders>
            <w:shd w:val="clear" w:color="auto" w:fill="auto"/>
            <w:vAlign w:val="center"/>
          </w:tcPr>
          <w:p>
            <w:pPr>
              <w:widowControl/>
              <w:jc w:val="left"/>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机械基础</w:t>
            </w:r>
          </w:p>
        </w:tc>
        <w:tc>
          <w:tcPr>
            <w:tcW w:w="8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231F20"/>
                <w:kern w:val="0"/>
                <w:sz w:val="20"/>
                <w:szCs w:val="20"/>
                <w:lang w:bidi="ar"/>
              </w:rPr>
              <w:t>72</w:t>
            </w:r>
          </w:p>
        </w:tc>
        <w:tc>
          <w:tcPr>
            <w:tcW w:w="75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72</w:t>
            </w:r>
          </w:p>
        </w:tc>
        <w:tc>
          <w:tcPr>
            <w:tcW w:w="719"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4</w:t>
            </w: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vMerge w:val="continue"/>
            <w:tcBorders>
              <w:tl2br w:val="nil"/>
              <w:tr2bl w:val="nil"/>
            </w:tcBorders>
            <w:shd w:val="clear" w:color="auto" w:fill="auto"/>
            <w:textDirection w:val="tbRlV"/>
            <w:vAlign w:val="center"/>
          </w:tcPr>
          <w:p>
            <w:pPr>
              <w:widowControl/>
              <w:jc w:val="center"/>
              <w:rPr>
                <w:rFonts w:ascii="等线" w:hAnsi="等线" w:eastAsia="等线" w:cs="等线"/>
                <w:color w:val="000000"/>
                <w:sz w:val="20"/>
                <w:szCs w:val="20"/>
              </w:rPr>
            </w:pPr>
          </w:p>
        </w:tc>
        <w:tc>
          <w:tcPr>
            <w:tcW w:w="635" w:type="dxa"/>
            <w:tcBorders>
              <w:tl2br w:val="nil"/>
              <w:tr2bl w:val="nil"/>
            </w:tcBorders>
            <w:shd w:val="clear" w:color="auto" w:fill="auto"/>
            <w:vAlign w:val="center"/>
          </w:tcPr>
          <w:p>
            <w:pPr>
              <w:widowControl/>
              <w:jc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0" w:type="dxa"/>
            <w:vMerge w:val="continue"/>
            <w:tcBorders>
              <w:tl2br w:val="nil"/>
              <w:tr2bl w:val="nil"/>
            </w:tcBorders>
            <w:shd w:val="clear" w:color="auto" w:fill="auto"/>
            <w:textDirection w:val="tbRlV"/>
            <w:vAlign w:val="center"/>
          </w:tcPr>
          <w:p>
            <w:pPr>
              <w:jc w:val="center"/>
              <w:rPr>
                <w:rFonts w:ascii="等线" w:hAnsi="等线" w:eastAsia="等线" w:cs="等线"/>
                <w:color w:val="000000"/>
                <w:sz w:val="20"/>
                <w:szCs w:val="20"/>
              </w:rPr>
            </w:pPr>
          </w:p>
        </w:tc>
        <w:tc>
          <w:tcPr>
            <w:tcW w:w="5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15</w:t>
            </w:r>
          </w:p>
        </w:tc>
        <w:tc>
          <w:tcPr>
            <w:tcW w:w="2488" w:type="dxa"/>
            <w:tcBorders>
              <w:tl2br w:val="nil"/>
              <w:tr2bl w:val="nil"/>
            </w:tcBorders>
            <w:shd w:val="clear" w:color="auto" w:fill="auto"/>
            <w:vAlign w:val="center"/>
          </w:tcPr>
          <w:p>
            <w:pPr>
              <w:widowControl/>
              <w:jc w:val="left"/>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电子电工技术基础</w:t>
            </w:r>
          </w:p>
        </w:tc>
        <w:tc>
          <w:tcPr>
            <w:tcW w:w="8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231F20"/>
                <w:kern w:val="0"/>
                <w:sz w:val="20"/>
                <w:szCs w:val="20"/>
                <w:lang w:bidi="ar"/>
              </w:rPr>
              <w:t>72</w:t>
            </w:r>
          </w:p>
        </w:tc>
        <w:tc>
          <w:tcPr>
            <w:tcW w:w="75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36</w:t>
            </w:r>
          </w:p>
        </w:tc>
        <w:tc>
          <w:tcPr>
            <w:tcW w:w="719"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36</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4</w:t>
            </w: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vMerge w:val="continue"/>
            <w:tcBorders>
              <w:tl2br w:val="nil"/>
              <w:tr2bl w:val="nil"/>
            </w:tcBorders>
            <w:shd w:val="clear" w:color="auto" w:fill="auto"/>
            <w:textDirection w:val="tbRlV"/>
            <w:vAlign w:val="center"/>
          </w:tcPr>
          <w:p>
            <w:pPr>
              <w:widowControl/>
              <w:jc w:val="center"/>
              <w:rPr>
                <w:rFonts w:ascii="等线" w:hAnsi="等线" w:eastAsia="等线" w:cs="等线"/>
                <w:color w:val="000000"/>
                <w:sz w:val="20"/>
                <w:szCs w:val="20"/>
              </w:rPr>
            </w:pPr>
          </w:p>
        </w:tc>
        <w:tc>
          <w:tcPr>
            <w:tcW w:w="635" w:type="dxa"/>
            <w:tcBorders>
              <w:tl2br w:val="nil"/>
              <w:tr2bl w:val="nil"/>
            </w:tcBorders>
            <w:shd w:val="clear" w:color="auto" w:fill="auto"/>
            <w:vAlign w:val="center"/>
          </w:tcPr>
          <w:p>
            <w:pPr>
              <w:widowControl/>
              <w:jc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0" w:type="dxa"/>
            <w:vMerge w:val="continue"/>
            <w:tcBorders>
              <w:tl2br w:val="nil"/>
              <w:tr2bl w:val="nil"/>
            </w:tcBorders>
            <w:shd w:val="clear" w:color="auto" w:fill="auto"/>
            <w:textDirection w:val="tbRlV"/>
            <w:vAlign w:val="center"/>
          </w:tcPr>
          <w:p>
            <w:pPr>
              <w:jc w:val="center"/>
              <w:rPr>
                <w:rFonts w:ascii="等线" w:hAnsi="等线" w:eastAsia="等线" w:cs="等线"/>
                <w:color w:val="000000"/>
                <w:sz w:val="20"/>
                <w:szCs w:val="20"/>
              </w:rPr>
            </w:pPr>
          </w:p>
        </w:tc>
        <w:tc>
          <w:tcPr>
            <w:tcW w:w="5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16</w:t>
            </w:r>
          </w:p>
        </w:tc>
        <w:tc>
          <w:tcPr>
            <w:tcW w:w="2488" w:type="dxa"/>
            <w:tcBorders>
              <w:tl2br w:val="nil"/>
              <w:tr2bl w:val="nil"/>
            </w:tcBorders>
            <w:shd w:val="clear" w:color="auto" w:fill="auto"/>
            <w:vAlign w:val="center"/>
          </w:tcPr>
          <w:p>
            <w:pPr>
              <w:widowControl/>
              <w:jc w:val="left"/>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机械制图</w:t>
            </w:r>
          </w:p>
        </w:tc>
        <w:tc>
          <w:tcPr>
            <w:tcW w:w="8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231F20"/>
                <w:kern w:val="0"/>
                <w:sz w:val="20"/>
                <w:szCs w:val="20"/>
                <w:lang w:bidi="ar"/>
              </w:rPr>
              <w:t>72</w:t>
            </w:r>
          </w:p>
        </w:tc>
        <w:tc>
          <w:tcPr>
            <w:tcW w:w="75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72</w:t>
            </w:r>
          </w:p>
        </w:tc>
        <w:tc>
          <w:tcPr>
            <w:tcW w:w="719"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4</w:t>
            </w: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vMerge w:val="continue"/>
            <w:tcBorders>
              <w:tl2br w:val="nil"/>
              <w:tr2bl w:val="nil"/>
            </w:tcBorders>
            <w:shd w:val="clear" w:color="auto" w:fill="auto"/>
            <w:textDirection w:val="tbRlV"/>
            <w:vAlign w:val="center"/>
          </w:tcPr>
          <w:p>
            <w:pPr>
              <w:widowControl/>
              <w:jc w:val="center"/>
              <w:rPr>
                <w:rFonts w:ascii="等线" w:hAnsi="等线" w:eastAsia="等线" w:cs="等线"/>
                <w:color w:val="000000"/>
                <w:sz w:val="20"/>
                <w:szCs w:val="20"/>
              </w:rPr>
            </w:pPr>
          </w:p>
        </w:tc>
        <w:tc>
          <w:tcPr>
            <w:tcW w:w="635" w:type="dxa"/>
            <w:tcBorders>
              <w:tl2br w:val="nil"/>
              <w:tr2bl w:val="nil"/>
            </w:tcBorders>
            <w:shd w:val="clear" w:color="auto" w:fill="auto"/>
            <w:vAlign w:val="center"/>
          </w:tcPr>
          <w:p>
            <w:pPr>
              <w:widowControl/>
              <w:jc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0" w:type="dxa"/>
            <w:vMerge w:val="continue"/>
            <w:tcBorders>
              <w:tl2br w:val="nil"/>
              <w:tr2bl w:val="nil"/>
            </w:tcBorders>
            <w:shd w:val="clear" w:color="auto" w:fill="auto"/>
            <w:textDirection w:val="tbRlV"/>
            <w:vAlign w:val="center"/>
          </w:tcPr>
          <w:p>
            <w:pPr>
              <w:jc w:val="center"/>
              <w:rPr>
                <w:rFonts w:ascii="等线" w:hAnsi="等线" w:eastAsia="等线" w:cs="等线"/>
                <w:color w:val="000000"/>
                <w:sz w:val="20"/>
                <w:szCs w:val="20"/>
              </w:rPr>
            </w:pPr>
          </w:p>
        </w:tc>
        <w:tc>
          <w:tcPr>
            <w:tcW w:w="500" w:type="dxa"/>
            <w:tcBorders>
              <w:tl2br w:val="nil"/>
              <w:tr2bl w:val="nil"/>
            </w:tcBorders>
            <w:shd w:val="clear" w:color="auto" w:fill="auto"/>
            <w:vAlign w:val="center"/>
          </w:tcPr>
          <w:p>
            <w:pPr>
              <w:widowControl/>
              <w:jc w:val="center"/>
              <w:textAlignment w:val="center"/>
              <w:rPr>
                <w:rFonts w:ascii="等线" w:hAnsi="等线" w:eastAsia="等线" w:cs="等线"/>
                <w:color w:val="000000"/>
                <w:kern w:val="0"/>
                <w:sz w:val="20"/>
                <w:szCs w:val="20"/>
                <w:lang w:bidi="ar"/>
              </w:rPr>
            </w:pPr>
            <w:r>
              <w:rPr>
                <w:rFonts w:hint="eastAsia" w:ascii="等线" w:hAnsi="等线" w:eastAsia="等线" w:cs="等线"/>
                <w:color w:val="000000"/>
                <w:kern w:val="0"/>
                <w:sz w:val="20"/>
                <w:szCs w:val="20"/>
                <w:lang w:bidi="ar"/>
              </w:rPr>
              <w:t>17</w:t>
            </w:r>
          </w:p>
        </w:tc>
        <w:tc>
          <w:tcPr>
            <w:tcW w:w="2488" w:type="dxa"/>
            <w:tcBorders>
              <w:tl2br w:val="nil"/>
              <w:tr2bl w:val="nil"/>
            </w:tcBorders>
            <w:shd w:val="clear" w:color="auto" w:fill="auto"/>
            <w:vAlign w:val="center"/>
          </w:tcPr>
          <w:p>
            <w:pPr>
              <w:widowControl/>
              <w:jc w:val="left"/>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内燃机车总体</w:t>
            </w:r>
          </w:p>
        </w:tc>
        <w:tc>
          <w:tcPr>
            <w:tcW w:w="8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231F20"/>
                <w:kern w:val="0"/>
                <w:sz w:val="20"/>
                <w:szCs w:val="20"/>
                <w:lang w:bidi="ar"/>
              </w:rPr>
              <w:t>72</w:t>
            </w:r>
          </w:p>
        </w:tc>
        <w:tc>
          <w:tcPr>
            <w:tcW w:w="75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54</w:t>
            </w:r>
          </w:p>
        </w:tc>
        <w:tc>
          <w:tcPr>
            <w:tcW w:w="719"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18</w:t>
            </w: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4</w:t>
            </w: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vMerge w:val="continue"/>
            <w:tcBorders>
              <w:tl2br w:val="nil"/>
              <w:tr2bl w:val="nil"/>
            </w:tcBorders>
            <w:shd w:val="clear" w:color="auto" w:fill="auto"/>
            <w:textDirection w:val="tbRlV"/>
            <w:vAlign w:val="center"/>
          </w:tcPr>
          <w:p>
            <w:pPr>
              <w:widowControl/>
              <w:jc w:val="center"/>
              <w:rPr>
                <w:rFonts w:ascii="等线" w:hAnsi="等线" w:eastAsia="等线" w:cs="等线"/>
                <w:color w:val="000000"/>
                <w:sz w:val="20"/>
                <w:szCs w:val="20"/>
              </w:rPr>
            </w:pPr>
          </w:p>
        </w:tc>
        <w:tc>
          <w:tcPr>
            <w:tcW w:w="635" w:type="dxa"/>
            <w:tcBorders>
              <w:tl2br w:val="nil"/>
              <w:tr2bl w:val="nil"/>
            </w:tcBorders>
            <w:shd w:val="clear" w:color="auto" w:fill="auto"/>
            <w:vAlign w:val="center"/>
          </w:tcPr>
          <w:p>
            <w:pPr>
              <w:widowControl/>
              <w:jc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0" w:type="dxa"/>
            <w:vMerge w:val="continue"/>
            <w:tcBorders>
              <w:tl2br w:val="nil"/>
              <w:tr2bl w:val="nil"/>
            </w:tcBorders>
            <w:shd w:val="clear" w:color="auto" w:fill="auto"/>
            <w:textDirection w:val="tbRlV"/>
            <w:vAlign w:val="center"/>
          </w:tcPr>
          <w:p>
            <w:pPr>
              <w:jc w:val="center"/>
              <w:rPr>
                <w:rFonts w:ascii="等线" w:hAnsi="等线" w:eastAsia="等线" w:cs="等线"/>
                <w:color w:val="000000"/>
                <w:sz w:val="20"/>
                <w:szCs w:val="20"/>
              </w:rPr>
            </w:pPr>
          </w:p>
        </w:tc>
        <w:tc>
          <w:tcPr>
            <w:tcW w:w="5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18</w:t>
            </w:r>
          </w:p>
        </w:tc>
        <w:tc>
          <w:tcPr>
            <w:tcW w:w="2488" w:type="dxa"/>
            <w:tcBorders>
              <w:tl2br w:val="nil"/>
              <w:tr2bl w:val="nil"/>
            </w:tcBorders>
            <w:shd w:val="clear" w:color="auto" w:fill="auto"/>
            <w:vAlign w:val="center"/>
          </w:tcPr>
          <w:p>
            <w:pPr>
              <w:widowControl/>
              <w:jc w:val="left"/>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内燃机车电传动</w:t>
            </w:r>
          </w:p>
        </w:tc>
        <w:tc>
          <w:tcPr>
            <w:tcW w:w="8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231F20"/>
                <w:kern w:val="0"/>
                <w:sz w:val="20"/>
                <w:szCs w:val="20"/>
                <w:lang w:bidi="ar"/>
              </w:rPr>
              <w:t>72</w:t>
            </w:r>
          </w:p>
        </w:tc>
        <w:tc>
          <w:tcPr>
            <w:tcW w:w="75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72</w:t>
            </w:r>
          </w:p>
        </w:tc>
        <w:tc>
          <w:tcPr>
            <w:tcW w:w="719"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4</w:t>
            </w:r>
          </w:p>
        </w:tc>
        <w:tc>
          <w:tcPr>
            <w:tcW w:w="624" w:type="dxa"/>
            <w:vMerge w:val="continue"/>
            <w:tcBorders>
              <w:tl2br w:val="nil"/>
              <w:tr2bl w:val="nil"/>
            </w:tcBorders>
            <w:shd w:val="clear" w:color="auto" w:fill="auto"/>
            <w:textDirection w:val="tbRlV"/>
            <w:vAlign w:val="center"/>
          </w:tcPr>
          <w:p>
            <w:pPr>
              <w:widowControl/>
              <w:jc w:val="center"/>
              <w:rPr>
                <w:rFonts w:ascii="等线" w:hAnsi="等线" w:eastAsia="等线" w:cs="等线"/>
                <w:color w:val="000000"/>
                <w:sz w:val="20"/>
                <w:szCs w:val="20"/>
              </w:rPr>
            </w:pPr>
          </w:p>
        </w:tc>
        <w:tc>
          <w:tcPr>
            <w:tcW w:w="635" w:type="dxa"/>
            <w:tcBorders>
              <w:tl2br w:val="nil"/>
              <w:tr2bl w:val="nil"/>
            </w:tcBorders>
            <w:shd w:val="clear" w:color="auto" w:fill="auto"/>
            <w:vAlign w:val="center"/>
          </w:tcPr>
          <w:p>
            <w:pPr>
              <w:widowControl/>
              <w:jc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0" w:type="dxa"/>
            <w:vMerge w:val="continue"/>
            <w:tcBorders>
              <w:tl2br w:val="nil"/>
              <w:tr2bl w:val="nil"/>
            </w:tcBorders>
            <w:shd w:val="clear" w:color="auto" w:fill="auto"/>
            <w:textDirection w:val="tbRlV"/>
            <w:vAlign w:val="center"/>
          </w:tcPr>
          <w:p>
            <w:pPr>
              <w:jc w:val="center"/>
              <w:rPr>
                <w:rFonts w:ascii="等线" w:hAnsi="等线" w:eastAsia="等线" w:cs="等线"/>
                <w:color w:val="000000"/>
                <w:sz w:val="20"/>
                <w:szCs w:val="20"/>
              </w:rPr>
            </w:pPr>
          </w:p>
        </w:tc>
        <w:tc>
          <w:tcPr>
            <w:tcW w:w="5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19</w:t>
            </w:r>
          </w:p>
        </w:tc>
        <w:tc>
          <w:tcPr>
            <w:tcW w:w="2488" w:type="dxa"/>
            <w:tcBorders>
              <w:tl2br w:val="nil"/>
              <w:tr2bl w:val="nil"/>
            </w:tcBorders>
            <w:shd w:val="clear" w:color="auto" w:fill="auto"/>
            <w:vAlign w:val="center"/>
          </w:tcPr>
          <w:p>
            <w:pPr>
              <w:widowControl/>
              <w:jc w:val="left"/>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内燃机车制动机</w:t>
            </w:r>
          </w:p>
        </w:tc>
        <w:tc>
          <w:tcPr>
            <w:tcW w:w="8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231F20"/>
                <w:kern w:val="0"/>
                <w:sz w:val="20"/>
                <w:szCs w:val="20"/>
                <w:lang w:bidi="ar"/>
              </w:rPr>
              <w:t>72</w:t>
            </w:r>
          </w:p>
        </w:tc>
        <w:tc>
          <w:tcPr>
            <w:tcW w:w="75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36</w:t>
            </w:r>
          </w:p>
        </w:tc>
        <w:tc>
          <w:tcPr>
            <w:tcW w:w="719"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36</w:t>
            </w: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4</w:t>
            </w: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vMerge w:val="continue"/>
            <w:tcBorders>
              <w:tl2br w:val="nil"/>
              <w:tr2bl w:val="nil"/>
            </w:tcBorders>
            <w:shd w:val="clear" w:color="auto" w:fill="auto"/>
            <w:textDirection w:val="tbRlV"/>
            <w:vAlign w:val="center"/>
          </w:tcPr>
          <w:p>
            <w:pPr>
              <w:widowControl/>
              <w:jc w:val="center"/>
              <w:rPr>
                <w:rFonts w:ascii="等线" w:hAnsi="等线" w:eastAsia="等线" w:cs="等线"/>
                <w:color w:val="000000"/>
                <w:sz w:val="20"/>
                <w:szCs w:val="20"/>
              </w:rPr>
            </w:pPr>
          </w:p>
        </w:tc>
        <w:tc>
          <w:tcPr>
            <w:tcW w:w="635" w:type="dxa"/>
            <w:tcBorders>
              <w:tl2br w:val="nil"/>
              <w:tr2bl w:val="nil"/>
            </w:tcBorders>
            <w:shd w:val="clear" w:color="auto" w:fill="auto"/>
            <w:vAlign w:val="center"/>
          </w:tcPr>
          <w:p>
            <w:pPr>
              <w:widowControl/>
              <w:jc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0" w:type="dxa"/>
            <w:vMerge w:val="continue"/>
            <w:tcBorders>
              <w:tl2br w:val="nil"/>
              <w:tr2bl w:val="nil"/>
            </w:tcBorders>
            <w:shd w:val="clear" w:color="auto" w:fill="auto"/>
            <w:textDirection w:val="tbRlV"/>
            <w:vAlign w:val="center"/>
          </w:tcPr>
          <w:p>
            <w:pPr>
              <w:jc w:val="center"/>
              <w:rPr>
                <w:rFonts w:ascii="等线" w:hAnsi="等线" w:eastAsia="等线" w:cs="等线"/>
                <w:color w:val="000000"/>
                <w:sz w:val="20"/>
                <w:szCs w:val="20"/>
              </w:rPr>
            </w:pPr>
          </w:p>
        </w:tc>
        <w:tc>
          <w:tcPr>
            <w:tcW w:w="5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20</w:t>
            </w:r>
          </w:p>
        </w:tc>
        <w:tc>
          <w:tcPr>
            <w:tcW w:w="2488" w:type="dxa"/>
            <w:tcBorders>
              <w:tl2br w:val="nil"/>
              <w:tr2bl w:val="nil"/>
            </w:tcBorders>
            <w:shd w:val="clear" w:color="auto" w:fill="auto"/>
            <w:vAlign w:val="center"/>
          </w:tcPr>
          <w:p>
            <w:pPr>
              <w:widowControl/>
              <w:jc w:val="left"/>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内燃机车运用与规章</w:t>
            </w:r>
          </w:p>
        </w:tc>
        <w:tc>
          <w:tcPr>
            <w:tcW w:w="8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231F20"/>
                <w:kern w:val="0"/>
                <w:sz w:val="20"/>
                <w:szCs w:val="20"/>
                <w:lang w:bidi="ar"/>
              </w:rPr>
              <w:t>72</w:t>
            </w:r>
          </w:p>
        </w:tc>
        <w:tc>
          <w:tcPr>
            <w:tcW w:w="75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72</w:t>
            </w:r>
          </w:p>
        </w:tc>
        <w:tc>
          <w:tcPr>
            <w:tcW w:w="719"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4</w:t>
            </w: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vMerge w:val="continue"/>
            <w:tcBorders>
              <w:tl2br w:val="nil"/>
              <w:tr2bl w:val="nil"/>
            </w:tcBorders>
            <w:shd w:val="clear" w:color="auto" w:fill="auto"/>
            <w:textDirection w:val="tbRlV"/>
            <w:vAlign w:val="center"/>
          </w:tcPr>
          <w:p>
            <w:pPr>
              <w:widowControl/>
              <w:jc w:val="center"/>
              <w:rPr>
                <w:rFonts w:ascii="等线" w:hAnsi="等线" w:eastAsia="等线" w:cs="等线"/>
                <w:color w:val="000000"/>
                <w:sz w:val="20"/>
                <w:szCs w:val="20"/>
              </w:rPr>
            </w:pPr>
          </w:p>
        </w:tc>
        <w:tc>
          <w:tcPr>
            <w:tcW w:w="635" w:type="dxa"/>
            <w:tcBorders>
              <w:tl2br w:val="nil"/>
              <w:tr2bl w:val="nil"/>
            </w:tcBorders>
            <w:shd w:val="clear" w:color="auto" w:fill="auto"/>
            <w:vAlign w:val="center"/>
          </w:tcPr>
          <w:p>
            <w:pPr>
              <w:widowControl/>
              <w:jc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0" w:type="dxa"/>
            <w:vMerge w:val="continue"/>
            <w:tcBorders>
              <w:tl2br w:val="nil"/>
              <w:tr2bl w:val="nil"/>
            </w:tcBorders>
            <w:shd w:val="clear" w:color="auto" w:fill="auto"/>
            <w:textDirection w:val="tbRlV"/>
            <w:vAlign w:val="center"/>
          </w:tcPr>
          <w:p>
            <w:pPr>
              <w:jc w:val="center"/>
              <w:rPr>
                <w:rFonts w:ascii="等线" w:hAnsi="等线" w:eastAsia="等线" w:cs="等线"/>
                <w:color w:val="000000"/>
                <w:sz w:val="20"/>
                <w:szCs w:val="20"/>
              </w:rPr>
            </w:pPr>
          </w:p>
        </w:tc>
        <w:tc>
          <w:tcPr>
            <w:tcW w:w="5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21</w:t>
            </w:r>
          </w:p>
        </w:tc>
        <w:tc>
          <w:tcPr>
            <w:tcW w:w="2488" w:type="dxa"/>
            <w:tcBorders>
              <w:tl2br w:val="nil"/>
              <w:tr2bl w:val="nil"/>
            </w:tcBorders>
            <w:shd w:val="clear" w:color="auto" w:fill="auto"/>
            <w:vAlign w:val="center"/>
          </w:tcPr>
          <w:p>
            <w:pPr>
              <w:widowControl/>
              <w:jc w:val="left"/>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列车行车安全装置</w:t>
            </w:r>
          </w:p>
        </w:tc>
        <w:tc>
          <w:tcPr>
            <w:tcW w:w="8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231F20"/>
                <w:kern w:val="0"/>
                <w:sz w:val="20"/>
                <w:szCs w:val="20"/>
                <w:lang w:bidi="ar"/>
              </w:rPr>
              <w:t>72</w:t>
            </w:r>
          </w:p>
        </w:tc>
        <w:tc>
          <w:tcPr>
            <w:tcW w:w="75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72</w:t>
            </w:r>
          </w:p>
        </w:tc>
        <w:tc>
          <w:tcPr>
            <w:tcW w:w="719"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4</w:t>
            </w:r>
          </w:p>
        </w:tc>
        <w:tc>
          <w:tcPr>
            <w:tcW w:w="624" w:type="dxa"/>
            <w:vMerge w:val="continue"/>
            <w:tcBorders>
              <w:tl2br w:val="nil"/>
              <w:tr2bl w:val="nil"/>
            </w:tcBorders>
            <w:shd w:val="clear" w:color="auto" w:fill="auto"/>
            <w:textDirection w:val="tbRlV"/>
            <w:vAlign w:val="center"/>
          </w:tcPr>
          <w:p>
            <w:pPr>
              <w:widowControl/>
              <w:jc w:val="center"/>
              <w:rPr>
                <w:rFonts w:ascii="等线" w:hAnsi="等线" w:eastAsia="等线" w:cs="等线"/>
                <w:color w:val="000000"/>
                <w:sz w:val="20"/>
                <w:szCs w:val="20"/>
              </w:rPr>
            </w:pPr>
          </w:p>
        </w:tc>
        <w:tc>
          <w:tcPr>
            <w:tcW w:w="635" w:type="dxa"/>
            <w:tcBorders>
              <w:tl2br w:val="nil"/>
              <w:tr2bl w:val="nil"/>
            </w:tcBorders>
            <w:shd w:val="clear" w:color="auto" w:fill="auto"/>
            <w:vAlign w:val="center"/>
          </w:tcPr>
          <w:p>
            <w:pPr>
              <w:widowControl/>
              <w:jc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0" w:type="dxa"/>
            <w:vMerge w:val="continue"/>
            <w:tcBorders>
              <w:tl2br w:val="nil"/>
              <w:tr2bl w:val="nil"/>
            </w:tcBorders>
            <w:shd w:val="clear" w:color="auto" w:fill="auto"/>
            <w:textDirection w:val="tbRlV"/>
            <w:vAlign w:val="center"/>
          </w:tcPr>
          <w:p>
            <w:pPr>
              <w:jc w:val="center"/>
              <w:rPr>
                <w:rFonts w:ascii="等线" w:hAnsi="等线" w:eastAsia="等线" w:cs="等线"/>
                <w:color w:val="000000"/>
                <w:sz w:val="20"/>
                <w:szCs w:val="20"/>
              </w:rPr>
            </w:pPr>
          </w:p>
        </w:tc>
        <w:tc>
          <w:tcPr>
            <w:tcW w:w="5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22</w:t>
            </w:r>
          </w:p>
        </w:tc>
        <w:tc>
          <w:tcPr>
            <w:tcW w:w="2488" w:type="dxa"/>
            <w:tcBorders>
              <w:tl2br w:val="nil"/>
              <w:tr2bl w:val="nil"/>
            </w:tcBorders>
            <w:shd w:val="clear" w:color="auto" w:fill="auto"/>
            <w:vAlign w:val="center"/>
          </w:tcPr>
          <w:p>
            <w:pPr>
              <w:widowControl/>
              <w:jc w:val="left"/>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行车安全心理学</w:t>
            </w:r>
          </w:p>
        </w:tc>
        <w:tc>
          <w:tcPr>
            <w:tcW w:w="8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231F20"/>
                <w:kern w:val="0"/>
                <w:sz w:val="20"/>
                <w:szCs w:val="20"/>
                <w:lang w:bidi="ar"/>
              </w:rPr>
              <w:t>36</w:t>
            </w:r>
          </w:p>
        </w:tc>
        <w:tc>
          <w:tcPr>
            <w:tcW w:w="75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36</w:t>
            </w:r>
          </w:p>
        </w:tc>
        <w:tc>
          <w:tcPr>
            <w:tcW w:w="719"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2</w:t>
            </w:r>
          </w:p>
        </w:tc>
        <w:tc>
          <w:tcPr>
            <w:tcW w:w="624" w:type="dxa"/>
            <w:vMerge w:val="continue"/>
            <w:tcBorders>
              <w:tl2br w:val="nil"/>
              <w:tr2bl w:val="nil"/>
            </w:tcBorders>
            <w:shd w:val="clear" w:color="auto" w:fill="auto"/>
            <w:textDirection w:val="tbRlV"/>
            <w:vAlign w:val="center"/>
          </w:tcPr>
          <w:p>
            <w:pPr>
              <w:widowControl/>
              <w:jc w:val="center"/>
              <w:rPr>
                <w:rFonts w:ascii="等线" w:hAnsi="等线" w:eastAsia="等线" w:cs="等线"/>
                <w:color w:val="000000"/>
                <w:sz w:val="20"/>
                <w:szCs w:val="20"/>
              </w:rPr>
            </w:pPr>
          </w:p>
        </w:tc>
        <w:tc>
          <w:tcPr>
            <w:tcW w:w="635" w:type="dxa"/>
            <w:tcBorders>
              <w:tl2br w:val="nil"/>
              <w:tr2bl w:val="nil"/>
            </w:tcBorders>
            <w:shd w:val="clear" w:color="auto" w:fill="auto"/>
            <w:vAlign w:val="center"/>
          </w:tcPr>
          <w:p>
            <w:pPr>
              <w:widowControl/>
              <w:jc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0" w:type="dxa"/>
            <w:vMerge w:val="continue"/>
            <w:tcBorders>
              <w:tl2br w:val="nil"/>
              <w:tr2bl w:val="nil"/>
            </w:tcBorders>
            <w:shd w:val="clear" w:color="auto" w:fill="auto"/>
            <w:textDirection w:val="tbRlV"/>
            <w:vAlign w:val="center"/>
          </w:tcPr>
          <w:p>
            <w:pPr>
              <w:jc w:val="center"/>
              <w:rPr>
                <w:rFonts w:ascii="等线" w:hAnsi="等线" w:eastAsia="等线" w:cs="等线"/>
                <w:color w:val="000000"/>
                <w:sz w:val="20"/>
                <w:szCs w:val="20"/>
              </w:rPr>
            </w:pPr>
          </w:p>
        </w:tc>
        <w:tc>
          <w:tcPr>
            <w:tcW w:w="5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23</w:t>
            </w:r>
          </w:p>
        </w:tc>
        <w:tc>
          <w:tcPr>
            <w:tcW w:w="2488" w:type="dxa"/>
            <w:tcBorders>
              <w:tl2br w:val="nil"/>
              <w:tr2bl w:val="nil"/>
            </w:tcBorders>
            <w:shd w:val="clear" w:color="auto" w:fill="auto"/>
            <w:vAlign w:val="center"/>
          </w:tcPr>
          <w:p>
            <w:pPr>
              <w:widowControl/>
              <w:jc w:val="left"/>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内燃机车检修</w:t>
            </w:r>
          </w:p>
        </w:tc>
        <w:tc>
          <w:tcPr>
            <w:tcW w:w="8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231F20"/>
                <w:kern w:val="0"/>
                <w:sz w:val="20"/>
                <w:szCs w:val="20"/>
                <w:lang w:bidi="ar"/>
              </w:rPr>
              <w:t>108</w:t>
            </w:r>
          </w:p>
        </w:tc>
        <w:tc>
          <w:tcPr>
            <w:tcW w:w="75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36</w:t>
            </w:r>
          </w:p>
        </w:tc>
        <w:tc>
          <w:tcPr>
            <w:tcW w:w="719"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72</w:t>
            </w: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6</w:t>
            </w: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vMerge w:val="continue"/>
            <w:tcBorders>
              <w:tl2br w:val="nil"/>
              <w:tr2bl w:val="nil"/>
            </w:tcBorders>
            <w:shd w:val="clear" w:color="auto" w:fill="auto"/>
            <w:textDirection w:val="tbRlV"/>
            <w:vAlign w:val="center"/>
          </w:tcPr>
          <w:p>
            <w:pPr>
              <w:widowControl/>
              <w:jc w:val="center"/>
              <w:rPr>
                <w:rFonts w:ascii="等线" w:hAnsi="等线" w:eastAsia="等线" w:cs="等线"/>
                <w:color w:val="000000"/>
                <w:sz w:val="20"/>
                <w:szCs w:val="20"/>
              </w:rPr>
            </w:pPr>
          </w:p>
        </w:tc>
        <w:tc>
          <w:tcPr>
            <w:tcW w:w="635" w:type="dxa"/>
            <w:tcBorders>
              <w:tl2br w:val="nil"/>
              <w:tr2bl w:val="nil"/>
            </w:tcBorders>
            <w:shd w:val="clear" w:color="auto" w:fill="auto"/>
            <w:vAlign w:val="center"/>
          </w:tcPr>
          <w:p>
            <w:pPr>
              <w:widowControl/>
              <w:jc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0" w:type="dxa"/>
            <w:vMerge w:val="continue"/>
            <w:tcBorders>
              <w:tl2br w:val="nil"/>
              <w:tr2bl w:val="nil"/>
            </w:tcBorders>
            <w:shd w:val="clear" w:color="auto" w:fill="auto"/>
            <w:textDirection w:val="tbRlV"/>
            <w:vAlign w:val="center"/>
          </w:tcPr>
          <w:p>
            <w:pPr>
              <w:jc w:val="center"/>
              <w:rPr>
                <w:rFonts w:ascii="等线" w:hAnsi="等线" w:eastAsia="等线" w:cs="等线"/>
                <w:color w:val="000000"/>
                <w:sz w:val="20"/>
                <w:szCs w:val="20"/>
              </w:rPr>
            </w:pPr>
          </w:p>
        </w:tc>
        <w:tc>
          <w:tcPr>
            <w:tcW w:w="5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24</w:t>
            </w:r>
          </w:p>
        </w:tc>
        <w:tc>
          <w:tcPr>
            <w:tcW w:w="2488" w:type="dxa"/>
            <w:tcBorders>
              <w:tl2br w:val="nil"/>
              <w:tr2bl w:val="nil"/>
            </w:tcBorders>
            <w:shd w:val="clear" w:color="auto" w:fill="auto"/>
            <w:vAlign w:val="center"/>
          </w:tcPr>
          <w:p>
            <w:pPr>
              <w:widowControl/>
              <w:jc w:val="left"/>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内燃机车柴油机</w:t>
            </w:r>
          </w:p>
        </w:tc>
        <w:tc>
          <w:tcPr>
            <w:tcW w:w="8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231F20"/>
                <w:kern w:val="0"/>
                <w:sz w:val="20"/>
                <w:szCs w:val="20"/>
                <w:lang w:bidi="ar"/>
              </w:rPr>
              <w:t>108</w:t>
            </w:r>
          </w:p>
        </w:tc>
        <w:tc>
          <w:tcPr>
            <w:tcW w:w="75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54</w:t>
            </w:r>
          </w:p>
        </w:tc>
        <w:tc>
          <w:tcPr>
            <w:tcW w:w="719"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54</w:t>
            </w: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6</w:t>
            </w: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vMerge w:val="continue"/>
            <w:tcBorders>
              <w:tl2br w:val="nil"/>
              <w:tr2bl w:val="nil"/>
            </w:tcBorders>
            <w:shd w:val="clear" w:color="auto" w:fill="auto"/>
            <w:textDirection w:val="tbRlV"/>
            <w:vAlign w:val="center"/>
          </w:tcPr>
          <w:p>
            <w:pPr>
              <w:widowControl/>
              <w:jc w:val="center"/>
              <w:rPr>
                <w:rFonts w:ascii="等线" w:hAnsi="等线" w:eastAsia="等线" w:cs="等线"/>
                <w:color w:val="000000"/>
                <w:sz w:val="20"/>
                <w:szCs w:val="20"/>
              </w:rPr>
            </w:pPr>
          </w:p>
        </w:tc>
        <w:tc>
          <w:tcPr>
            <w:tcW w:w="635" w:type="dxa"/>
            <w:tcBorders>
              <w:tl2br w:val="nil"/>
              <w:tr2bl w:val="nil"/>
            </w:tcBorders>
            <w:shd w:val="clear" w:color="auto" w:fill="auto"/>
            <w:vAlign w:val="center"/>
          </w:tcPr>
          <w:p>
            <w:pPr>
              <w:widowControl/>
              <w:jc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0" w:type="dxa"/>
            <w:vMerge w:val="continue"/>
            <w:tcBorders>
              <w:tl2br w:val="nil"/>
              <w:tr2bl w:val="nil"/>
            </w:tcBorders>
            <w:shd w:val="clear" w:color="auto" w:fill="auto"/>
            <w:textDirection w:val="tbRlV"/>
            <w:vAlign w:val="center"/>
          </w:tcPr>
          <w:p>
            <w:pPr>
              <w:jc w:val="center"/>
              <w:rPr>
                <w:rFonts w:ascii="等线" w:hAnsi="等线" w:eastAsia="等线" w:cs="等线"/>
                <w:color w:val="000000"/>
                <w:sz w:val="20"/>
                <w:szCs w:val="20"/>
              </w:rPr>
            </w:pPr>
          </w:p>
        </w:tc>
        <w:tc>
          <w:tcPr>
            <w:tcW w:w="500" w:type="dxa"/>
            <w:tcBorders>
              <w:tl2br w:val="nil"/>
              <w:tr2bl w:val="nil"/>
            </w:tcBorders>
            <w:shd w:val="clear" w:color="auto" w:fill="auto"/>
            <w:vAlign w:val="center"/>
          </w:tcPr>
          <w:p>
            <w:pPr>
              <w:widowControl/>
              <w:jc w:val="center"/>
              <w:textAlignment w:val="center"/>
              <w:rPr>
                <w:rFonts w:ascii="等线" w:hAnsi="等线" w:eastAsia="等线" w:cs="等线"/>
                <w:color w:val="000000"/>
                <w:kern w:val="0"/>
                <w:sz w:val="20"/>
                <w:szCs w:val="20"/>
                <w:lang w:bidi="ar"/>
              </w:rPr>
            </w:pPr>
            <w:r>
              <w:rPr>
                <w:rFonts w:hint="eastAsia" w:ascii="等线" w:hAnsi="等线" w:eastAsia="等线" w:cs="等线"/>
                <w:color w:val="000000"/>
                <w:kern w:val="0"/>
                <w:sz w:val="20"/>
                <w:szCs w:val="20"/>
                <w:lang w:bidi="ar"/>
              </w:rPr>
              <w:t>25</w:t>
            </w:r>
          </w:p>
        </w:tc>
        <w:tc>
          <w:tcPr>
            <w:tcW w:w="2488" w:type="dxa"/>
            <w:tcBorders>
              <w:tl2br w:val="nil"/>
              <w:tr2bl w:val="nil"/>
            </w:tcBorders>
            <w:shd w:val="clear" w:color="auto" w:fill="auto"/>
            <w:vAlign w:val="center"/>
          </w:tcPr>
          <w:p>
            <w:pPr>
              <w:widowControl/>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钳工基础</w:t>
            </w:r>
          </w:p>
        </w:tc>
        <w:tc>
          <w:tcPr>
            <w:tcW w:w="800" w:type="dxa"/>
            <w:tcBorders>
              <w:tl2br w:val="nil"/>
              <w:tr2bl w:val="nil"/>
            </w:tcBorders>
            <w:shd w:val="clear" w:color="auto" w:fill="auto"/>
            <w:vAlign w:val="center"/>
          </w:tcPr>
          <w:p>
            <w:pPr>
              <w:widowControl/>
              <w:jc w:val="center"/>
              <w:textAlignment w:val="center"/>
              <w:rPr>
                <w:rFonts w:ascii="等线" w:hAnsi="等线" w:eastAsia="等线" w:cs="等线"/>
                <w:color w:val="231F20"/>
                <w:kern w:val="0"/>
                <w:sz w:val="20"/>
                <w:szCs w:val="20"/>
                <w:lang w:bidi="ar"/>
              </w:rPr>
            </w:pPr>
            <w:r>
              <w:rPr>
                <w:rFonts w:hint="eastAsia" w:ascii="等线" w:hAnsi="等线" w:eastAsia="等线" w:cs="等线"/>
                <w:color w:val="231F20"/>
                <w:kern w:val="0"/>
                <w:sz w:val="20"/>
                <w:szCs w:val="20"/>
                <w:lang w:bidi="ar"/>
              </w:rPr>
              <w:t>72</w:t>
            </w:r>
          </w:p>
        </w:tc>
        <w:tc>
          <w:tcPr>
            <w:tcW w:w="75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36</w:t>
            </w:r>
          </w:p>
        </w:tc>
        <w:tc>
          <w:tcPr>
            <w:tcW w:w="719"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36</w:t>
            </w: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4</w:t>
            </w:r>
          </w:p>
        </w:tc>
        <w:tc>
          <w:tcPr>
            <w:tcW w:w="624" w:type="dxa"/>
            <w:tcBorders>
              <w:tl2br w:val="nil"/>
              <w:tr2bl w:val="nil"/>
            </w:tcBorders>
            <w:shd w:val="clear" w:color="auto" w:fill="auto"/>
            <w:vAlign w:val="center"/>
          </w:tcPr>
          <w:p>
            <w:pPr>
              <w:jc w:val="center"/>
              <w:rPr>
                <w:rFonts w:ascii="等线" w:hAnsi="等线" w:eastAsia="等线" w:cs="等线"/>
                <w:color w:val="000000"/>
                <w:kern w:val="0"/>
                <w:sz w:val="20"/>
                <w:szCs w:val="20"/>
                <w:lang w:bidi="ar"/>
              </w:rPr>
            </w:pPr>
          </w:p>
        </w:tc>
        <w:tc>
          <w:tcPr>
            <w:tcW w:w="624" w:type="dxa"/>
            <w:vMerge w:val="continue"/>
            <w:tcBorders>
              <w:tl2br w:val="nil"/>
              <w:tr2bl w:val="nil"/>
            </w:tcBorders>
            <w:shd w:val="clear" w:color="auto" w:fill="auto"/>
            <w:textDirection w:val="tbRlV"/>
            <w:vAlign w:val="center"/>
          </w:tcPr>
          <w:p>
            <w:pPr>
              <w:widowControl/>
              <w:jc w:val="center"/>
              <w:rPr>
                <w:rFonts w:ascii="等线" w:hAnsi="等线" w:eastAsia="等线" w:cs="等线"/>
                <w:color w:val="000000"/>
                <w:sz w:val="20"/>
                <w:szCs w:val="20"/>
              </w:rPr>
            </w:pPr>
          </w:p>
        </w:tc>
        <w:tc>
          <w:tcPr>
            <w:tcW w:w="635" w:type="dxa"/>
            <w:tcBorders>
              <w:tl2br w:val="nil"/>
              <w:tr2bl w:val="nil"/>
            </w:tcBorders>
            <w:shd w:val="clear" w:color="auto" w:fill="auto"/>
            <w:vAlign w:val="center"/>
          </w:tcPr>
          <w:p>
            <w:pPr>
              <w:widowControl/>
              <w:jc w:val="center"/>
              <w:rPr>
                <w:rFonts w:ascii="等线" w:hAnsi="等线" w:eastAsia="等线" w:cs="等线"/>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0" w:type="dxa"/>
            <w:vMerge w:val="continue"/>
            <w:tcBorders>
              <w:tl2br w:val="nil"/>
              <w:tr2bl w:val="nil"/>
            </w:tcBorders>
            <w:shd w:val="clear" w:color="auto" w:fill="auto"/>
            <w:textDirection w:val="tbRlV"/>
            <w:vAlign w:val="center"/>
          </w:tcPr>
          <w:p>
            <w:pPr>
              <w:jc w:val="center"/>
              <w:rPr>
                <w:rFonts w:ascii="等线" w:hAnsi="等线" w:eastAsia="等线" w:cs="等线"/>
                <w:color w:val="000000"/>
                <w:sz w:val="20"/>
                <w:szCs w:val="20"/>
              </w:rPr>
            </w:pPr>
          </w:p>
        </w:tc>
        <w:tc>
          <w:tcPr>
            <w:tcW w:w="500" w:type="dxa"/>
            <w:tcBorders>
              <w:tl2br w:val="nil"/>
              <w:tr2bl w:val="nil"/>
            </w:tcBorders>
            <w:shd w:val="clear" w:color="auto" w:fill="auto"/>
            <w:vAlign w:val="center"/>
          </w:tcPr>
          <w:p>
            <w:pPr>
              <w:widowControl/>
              <w:jc w:val="center"/>
              <w:textAlignment w:val="center"/>
              <w:rPr>
                <w:rFonts w:ascii="等线" w:hAnsi="等线" w:eastAsia="等线" w:cs="等线"/>
                <w:color w:val="000000"/>
                <w:kern w:val="0"/>
                <w:sz w:val="20"/>
                <w:szCs w:val="20"/>
                <w:lang w:bidi="ar"/>
              </w:rPr>
            </w:pPr>
            <w:r>
              <w:rPr>
                <w:rFonts w:hint="eastAsia" w:ascii="等线" w:hAnsi="等线" w:eastAsia="等线" w:cs="等线"/>
                <w:color w:val="000000"/>
                <w:kern w:val="0"/>
                <w:sz w:val="20"/>
                <w:szCs w:val="20"/>
                <w:lang w:bidi="ar"/>
              </w:rPr>
              <w:t>26</w:t>
            </w:r>
          </w:p>
        </w:tc>
        <w:tc>
          <w:tcPr>
            <w:tcW w:w="2488" w:type="dxa"/>
            <w:tcBorders>
              <w:tl2br w:val="nil"/>
              <w:tr2bl w:val="nil"/>
            </w:tcBorders>
            <w:shd w:val="clear" w:color="auto" w:fill="auto"/>
            <w:vAlign w:val="center"/>
          </w:tcPr>
          <w:p>
            <w:pPr>
              <w:widowControl/>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电工实训</w:t>
            </w:r>
          </w:p>
        </w:tc>
        <w:tc>
          <w:tcPr>
            <w:tcW w:w="800" w:type="dxa"/>
            <w:tcBorders>
              <w:tl2br w:val="nil"/>
              <w:tr2bl w:val="nil"/>
            </w:tcBorders>
            <w:shd w:val="clear" w:color="auto" w:fill="auto"/>
            <w:vAlign w:val="center"/>
          </w:tcPr>
          <w:p>
            <w:pPr>
              <w:widowControl/>
              <w:jc w:val="center"/>
              <w:textAlignment w:val="center"/>
              <w:rPr>
                <w:rFonts w:ascii="等线" w:hAnsi="等线" w:eastAsia="等线" w:cs="等线"/>
                <w:color w:val="231F20"/>
                <w:kern w:val="0"/>
                <w:sz w:val="20"/>
                <w:szCs w:val="20"/>
                <w:lang w:bidi="ar"/>
              </w:rPr>
            </w:pPr>
            <w:r>
              <w:rPr>
                <w:rFonts w:hint="eastAsia" w:ascii="等线" w:hAnsi="等线" w:eastAsia="等线" w:cs="等线"/>
                <w:color w:val="231F20"/>
                <w:kern w:val="0"/>
                <w:sz w:val="20"/>
                <w:szCs w:val="20"/>
                <w:lang w:bidi="ar"/>
              </w:rPr>
              <w:t>72</w:t>
            </w:r>
          </w:p>
        </w:tc>
        <w:tc>
          <w:tcPr>
            <w:tcW w:w="75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18</w:t>
            </w:r>
          </w:p>
        </w:tc>
        <w:tc>
          <w:tcPr>
            <w:tcW w:w="719"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54</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4</w:t>
            </w: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kern w:val="0"/>
                <w:sz w:val="20"/>
                <w:szCs w:val="20"/>
                <w:lang w:bidi="ar"/>
              </w:rPr>
            </w:pPr>
          </w:p>
        </w:tc>
        <w:tc>
          <w:tcPr>
            <w:tcW w:w="624" w:type="dxa"/>
            <w:vMerge w:val="continue"/>
            <w:tcBorders>
              <w:tl2br w:val="nil"/>
              <w:tr2bl w:val="nil"/>
            </w:tcBorders>
            <w:shd w:val="clear" w:color="auto" w:fill="auto"/>
            <w:textDirection w:val="tbRlV"/>
            <w:vAlign w:val="center"/>
          </w:tcPr>
          <w:p>
            <w:pPr>
              <w:widowControl/>
              <w:jc w:val="center"/>
              <w:rPr>
                <w:rFonts w:ascii="等线" w:hAnsi="等线" w:eastAsia="等线" w:cs="等线"/>
                <w:color w:val="000000"/>
                <w:sz w:val="20"/>
                <w:szCs w:val="20"/>
              </w:rPr>
            </w:pPr>
          </w:p>
        </w:tc>
        <w:tc>
          <w:tcPr>
            <w:tcW w:w="635" w:type="dxa"/>
            <w:tcBorders>
              <w:tl2br w:val="nil"/>
              <w:tr2bl w:val="nil"/>
            </w:tcBorders>
            <w:shd w:val="clear" w:color="auto" w:fill="auto"/>
            <w:vAlign w:val="center"/>
          </w:tcPr>
          <w:p>
            <w:pPr>
              <w:widowControl/>
              <w:jc w:val="center"/>
              <w:rPr>
                <w:rFonts w:ascii="等线" w:hAnsi="等线" w:eastAsia="等线" w:cs="等线"/>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0" w:type="dxa"/>
            <w:vMerge w:val="continue"/>
            <w:tcBorders>
              <w:tl2br w:val="nil"/>
              <w:tr2bl w:val="nil"/>
            </w:tcBorders>
            <w:shd w:val="clear" w:color="auto" w:fill="auto"/>
            <w:textDirection w:val="tbRlV"/>
            <w:vAlign w:val="center"/>
          </w:tcPr>
          <w:p>
            <w:pPr>
              <w:jc w:val="center"/>
              <w:rPr>
                <w:rFonts w:ascii="等线" w:hAnsi="等线" w:eastAsia="等线" w:cs="等线"/>
                <w:color w:val="000000"/>
                <w:sz w:val="20"/>
                <w:szCs w:val="20"/>
              </w:rPr>
            </w:pPr>
          </w:p>
        </w:tc>
        <w:tc>
          <w:tcPr>
            <w:tcW w:w="5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27</w:t>
            </w:r>
          </w:p>
        </w:tc>
        <w:tc>
          <w:tcPr>
            <w:tcW w:w="2488" w:type="dxa"/>
            <w:tcBorders>
              <w:tl2br w:val="nil"/>
              <w:tr2bl w:val="nil"/>
            </w:tcBorders>
            <w:shd w:val="clear" w:color="auto" w:fill="auto"/>
            <w:vAlign w:val="center"/>
          </w:tcPr>
          <w:p>
            <w:pPr>
              <w:widowControl/>
              <w:jc w:val="left"/>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内燃机车检修实训</w:t>
            </w:r>
          </w:p>
        </w:tc>
        <w:tc>
          <w:tcPr>
            <w:tcW w:w="8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231F20"/>
                <w:kern w:val="0"/>
                <w:sz w:val="20"/>
                <w:szCs w:val="20"/>
                <w:lang w:bidi="ar"/>
              </w:rPr>
              <w:t>216</w:t>
            </w:r>
          </w:p>
        </w:tc>
        <w:tc>
          <w:tcPr>
            <w:tcW w:w="75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36</w:t>
            </w:r>
          </w:p>
        </w:tc>
        <w:tc>
          <w:tcPr>
            <w:tcW w:w="719"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180</w:t>
            </w: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6</w:t>
            </w: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6</w:t>
            </w:r>
          </w:p>
        </w:tc>
        <w:tc>
          <w:tcPr>
            <w:tcW w:w="624" w:type="dxa"/>
            <w:vMerge w:val="continue"/>
            <w:tcBorders>
              <w:tl2br w:val="nil"/>
              <w:tr2bl w:val="nil"/>
            </w:tcBorders>
            <w:shd w:val="clear" w:color="auto" w:fill="auto"/>
            <w:textDirection w:val="tbRlV"/>
            <w:vAlign w:val="center"/>
          </w:tcPr>
          <w:p>
            <w:pPr>
              <w:widowControl/>
              <w:jc w:val="center"/>
              <w:rPr>
                <w:rFonts w:ascii="等线" w:hAnsi="等线" w:eastAsia="等线" w:cs="等线"/>
                <w:color w:val="000000"/>
                <w:sz w:val="20"/>
                <w:szCs w:val="20"/>
              </w:rPr>
            </w:pPr>
          </w:p>
        </w:tc>
        <w:tc>
          <w:tcPr>
            <w:tcW w:w="635" w:type="dxa"/>
            <w:tcBorders>
              <w:tl2br w:val="nil"/>
              <w:tr2bl w:val="nil"/>
            </w:tcBorders>
            <w:shd w:val="clear" w:color="auto" w:fill="auto"/>
            <w:vAlign w:val="center"/>
          </w:tcPr>
          <w:p>
            <w:pPr>
              <w:widowControl/>
              <w:jc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0" w:type="dxa"/>
            <w:vMerge w:val="continue"/>
            <w:tcBorders>
              <w:tl2br w:val="nil"/>
              <w:tr2bl w:val="nil"/>
            </w:tcBorders>
            <w:shd w:val="clear" w:color="auto" w:fill="auto"/>
            <w:textDirection w:val="tbRlV"/>
            <w:vAlign w:val="center"/>
          </w:tcPr>
          <w:p>
            <w:pPr>
              <w:jc w:val="center"/>
              <w:rPr>
                <w:rFonts w:ascii="等线" w:hAnsi="等线" w:eastAsia="等线" w:cs="等线"/>
                <w:color w:val="000000"/>
                <w:sz w:val="20"/>
                <w:szCs w:val="20"/>
              </w:rPr>
            </w:pPr>
          </w:p>
        </w:tc>
        <w:tc>
          <w:tcPr>
            <w:tcW w:w="5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28</w:t>
            </w:r>
          </w:p>
        </w:tc>
        <w:tc>
          <w:tcPr>
            <w:tcW w:w="2488" w:type="dxa"/>
            <w:tcBorders>
              <w:tl2br w:val="nil"/>
              <w:tr2bl w:val="nil"/>
            </w:tcBorders>
            <w:shd w:val="clear" w:color="auto" w:fill="auto"/>
            <w:vAlign w:val="center"/>
          </w:tcPr>
          <w:p>
            <w:pPr>
              <w:widowControl/>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内燃机车驾驶实训</w:t>
            </w:r>
          </w:p>
        </w:tc>
        <w:tc>
          <w:tcPr>
            <w:tcW w:w="8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231F20"/>
                <w:kern w:val="0"/>
                <w:sz w:val="20"/>
                <w:szCs w:val="20"/>
                <w:lang w:bidi="ar"/>
              </w:rPr>
              <w:t>180</w:t>
            </w:r>
          </w:p>
        </w:tc>
        <w:tc>
          <w:tcPr>
            <w:tcW w:w="75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36</w:t>
            </w:r>
          </w:p>
        </w:tc>
        <w:tc>
          <w:tcPr>
            <w:tcW w:w="719"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144</w:t>
            </w: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4</w:t>
            </w: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6</w:t>
            </w:r>
          </w:p>
        </w:tc>
        <w:tc>
          <w:tcPr>
            <w:tcW w:w="624" w:type="dxa"/>
            <w:vMerge w:val="continue"/>
            <w:tcBorders>
              <w:tl2br w:val="nil"/>
              <w:tr2bl w:val="nil"/>
            </w:tcBorders>
            <w:shd w:val="clear" w:color="auto" w:fill="auto"/>
            <w:textDirection w:val="tbRlV"/>
            <w:vAlign w:val="center"/>
          </w:tcPr>
          <w:p>
            <w:pPr>
              <w:widowControl/>
              <w:jc w:val="center"/>
              <w:rPr>
                <w:rFonts w:ascii="等线" w:hAnsi="等线" w:eastAsia="等线" w:cs="等线"/>
                <w:color w:val="000000"/>
                <w:sz w:val="20"/>
                <w:szCs w:val="20"/>
              </w:rPr>
            </w:pPr>
          </w:p>
        </w:tc>
        <w:tc>
          <w:tcPr>
            <w:tcW w:w="635" w:type="dxa"/>
            <w:tcBorders>
              <w:tl2br w:val="nil"/>
              <w:tr2bl w:val="nil"/>
            </w:tcBorders>
            <w:shd w:val="clear" w:color="auto" w:fill="auto"/>
            <w:vAlign w:val="center"/>
          </w:tcPr>
          <w:p>
            <w:pPr>
              <w:widowControl/>
              <w:jc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0" w:type="dxa"/>
            <w:vMerge w:val="continue"/>
            <w:tcBorders>
              <w:tl2br w:val="nil"/>
              <w:tr2bl w:val="nil"/>
            </w:tcBorders>
            <w:shd w:val="clear" w:color="auto" w:fill="auto"/>
            <w:textDirection w:val="tbRlV"/>
            <w:vAlign w:val="center"/>
          </w:tcPr>
          <w:p>
            <w:pPr>
              <w:jc w:val="center"/>
              <w:rPr>
                <w:rFonts w:ascii="等线" w:hAnsi="等线" w:eastAsia="等线" w:cs="等线"/>
                <w:color w:val="000000"/>
                <w:sz w:val="20"/>
                <w:szCs w:val="20"/>
              </w:rPr>
            </w:pPr>
          </w:p>
        </w:tc>
        <w:tc>
          <w:tcPr>
            <w:tcW w:w="2988" w:type="dxa"/>
            <w:gridSpan w:val="2"/>
            <w:tcBorders>
              <w:tl2br w:val="nil"/>
              <w:tr2bl w:val="nil"/>
            </w:tcBorders>
            <w:shd w:val="clear" w:color="auto" w:fill="E2EFDA"/>
            <w:vAlign w:val="center"/>
          </w:tcPr>
          <w:p>
            <w:pPr>
              <w:widowControl/>
              <w:jc w:val="center"/>
              <w:textAlignment w:val="center"/>
              <w:rPr>
                <w:rFonts w:ascii="等线" w:hAnsi="等线" w:eastAsia="等线" w:cs="等线"/>
                <w:b/>
                <w:bCs/>
                <w:color w:val="FF0000"/>
                <w:sz w:val="20"/>
                <w:szCs w:val="20"/>
              </w:rPr>
            </w:pPr>
            <w:r>
              <w:rPr>
                <w:rFonts w:hint="eastAsia" w:ascii="等线" w:hAnsi="等线" w:eastAsia="等线" w:cs="等线"/>
                <w:b/>
                <w:bCs/>
                <w:color w:val="FF0000"/>
                <w:kern w:val="0"/>
                <w:sz w:val="20"/>
                <w:szCs w:val="20"/>
                <w:lang w:bidi="ar"/>
              </w:rPr>
              <w:t>小计</w:t>
            </w:r>
          </w:p>
        </w:tc>
        <w:tc>
          <w:tcPr>
            <w:tcW w:w="800" w:type="dxa"/>
            <w:tcBorders>
              <w:tl2br w:val="nil"/>
              <w:tr2bl w:val="nil"/>
            </w:tcBorders>
            <w:shd w:val="clear" w:color="auto" w:fill="E2EFDA"/>
            <w:vAlign w:val="center"/>
          </w:tcPr>
          <w:p>
            <w:pPr>
              <w:widowControl/>
              <w:jc w:val="center"/>
              <w:textAlignment w:val="center"/>
              <w:rPr>
                <w:rFonts w:ascii="等线" w:hAnsi="等线" w:eastAsia="等线" w:cs="等线"/>
                <w:color w:val="FF0000"/>
                <w:sz w:val="20"/>
                <w:szCs w:val="20"/>
              </w:rPr>
            </w:pPr>
            <w:r>
              <w:rPr>
                <w:rFonts w:hint="eastAsia" w:ascii="等线" w:hAnsi="等线" w:eastAsia="等线" w:cs="等线"/>
                <w:color w:val="FF0000"/>
                <w:kern w:val="0"/>
                <w:sz w:val="20"/>
                <w:szCs w:val="20"/>
                <w:lang w:bidi="ar"/>
              </w:rPr>
              <w:t>1512</w:t>
            </w:r>
          </w:p>
        </w:tc>
        <w:tc>
          <w:tcPr>
            <w:tcW w:w="750" w:type="dxa"/>
            <w:tcBorders>
              <w:tl2br w:val="nil"/>
              <w:tr2bl w:val="nil"/>
            </w:tcBorders>
            <w:shd w:val="clear" w:color="auto" w:fill="E2EFDA"/>
            <w:vAlign w:val="center"/>
          </w:tcPr>
          <w:p>
            <w:pPr>
              <w:widowControl/>
              <w:jc w:val="center"/>
              <w:textAlignment w:val="center"/>
              <w:rPr>
                <w:rFonts w:ascii="等线" w:hAnsi="等线" w:eastAsia="等线" w:cs="等线"/>
                <w:color w:val="FF0000"/>
                <w:sz w:val="20"/>
                <w:szCs w:val="20"/>
              </w:rPr>
            </w:pPr>
            <w:r>
              <w:rPr>
                <w:rFonts w:hint="eastAsia" w:ascii="等线" w:hAnsi="等线" w:eastAsia="等线" w:cs="等线"/>
                <w:color w:val="FF0000"/>
                <w:kern w:val="0"/>
                <w:sz w:val="20"/>
                <w:szCs w:val="20"/>
                <w:lang w:bidi="ar"/>
              </w:rPr>
              <w:t>810</w:t>
            </w:r>
          </w:p>
        </w:tc>
        <w:tc>
          <w:tcPr>
            <w:tcW w:w="719" w:type="dxa"/>
            <w:tcBorders>
              <w:tl2br w:val="nil"/>
              <w:tr2bl w:val="nil"/>
            </w:tcBorders>
            <w:shd w:val="clear" w:color="auto" w:fill="E2EFDA"/>
            <w:vAlign w:val="center"/>
          </w:tcPr>
          <w:p>
            <w:pPr>
              <w:widowControl/>
              <w:jc w:val="center"/>
              <w:textAlignment w:val="center"/>
              <w:rPr>
                <w:rFonts w:ascii="等线" w:hAnsi="等线" w:eastAsia="等线" w:cs="等线"/>
                <w:color w:val="FF0000"/>
                <w:sz w:val="20"/>
                <w:szCs w:val="20"/>
              </w:rPr>
            </w:pPr>
            <w:r>
              <w:rPr>
                <w:rFonts w:hint="eastAsia" w:ascii="等线" w:hAnsi="等线" w:eastAsia="等线" w:cs="等线"/>
                <w:color w:val="FF0000"/>
                <w:kern w:val="0"/>
                <w:sz w:val="20"/>
                <w:szCs w:val="20"/>
                <w:lang w:bidi="ar"/>
              </w:rPr>
              <w:t>702</w:t>
            </w:r>
          </w:p>
        </w:tc>
        <w:tc>
          <w:tcPr>
            <w:tcW w:w="624" w:type="dxa"/>
            <w:tcBorders>
              <w:tl2br w:val="nil"/>
              <w:tr2bl w:val="nil"/>
            </w:tcBorders>
            <w:shd w:val="clear" w:color="auto" w:fill="E2EFDA"/>
            <w:vAlign w:val="center"/>
          </w:tcPr>
          <w:p>
            <w:pPr>
              <w:widowControl/>
              <w:jc w:val="center"/>
              <w:textAlignment w:val="center"/>
              <w:rPr>
                <w:rFonts w:ascii="等线" w:hAnsi="等线" w:eastAsia="等线" w:cs="等线"/>
                <w:color w:val="FF0000"/>
                <w:sz w:val="20"/>
                <w:szCs w:val="20"/>
              </w:rPr>
            </w:pPr>
            <w:r>
              <w:rPr>
                <w:rFonts w:hint="eastAsia" w:ascii="等线" w:hAnsi="等线" w:eastAsia="等线" w:cs="等线"/>
                <w:color w:val="FF0000"/>
                <w:kern w:val="0"/>
                <w:sz w:val="20"/>
                <w:szCs w:val="20"/>
                <w:lang w:bidi="ar"/>
              </w:rPr>
              <w:t>12</w:t>
            </w:r>
          </w:p>
        </w:tc>
        <w:tc>
          <w:tcPr>
            <w:tcW w:w="624" w:type="dxa"/>
            <w:tcBorders>
              <w:tl2br w:val="nil"/>
              <w:tr2bl w:val="nil"/>
            </w:tcBorders>
            <w:shd w:val="clear" w:color="auto" w:fill="E2EFDA"/>
            <w:vAlign w:val="center"/>
          </w:tcPr>
          <w:p>
            <w:pPr>
              <w:widowControl/>
              <w:jc w:val="center"/>
              <w:textAlignment w:val="center"/>
              <w:rPr>
                <w:rFonts w:ascii="等线" w:hAnsi="等线" w:eastAsia="等线" w:cs="等线"/>
                <w:color w:val="FF0000"/>
                <w:sz w:val="20"/>
                <w:szCs w:val="20"/>
              </w:rPr>
            </w:pPr>
            <w:r>
              <w:rPr>
                <w:rFonts w:hint="eastAsia" w:ascii="等线" w:hAnsi="等线" w:eastAsia="等线" w:cs="等线"/>
                <w:color w:val="FF0000"/>
                <w:kern w:val="0"/>
                <w:sz w:val="20"/>
                <w:szCs w:val="20"/>
                <w:lang w:bidi="ar"/>
              </w:rPr>
              <w:t>14</w:t>
            </w:r>
          </w:p>
        </w:tc>
        <w:tc>
          <w:tcPr>
            <w:tcW w:w="624" w:type="dxa"/>
            <w:tcBorders>
              <w:tl2br w:val="nil"/>
              <w:tr2bl w:val="nil"/>
            </w:tcBorders>
            <w:shd w:val="clear" w:color="auto" w:fill="E2EFDA"/>
            <w:vAlign w:val="center"/>
          </w:tcPr>
          <w:p>
            <w:pPr>
              <w:widowControl/>
              <w:jc w:val="center"/>
              <w:textAlignment w:val="center"/>
              <w:rPr>
                <w:rFonts w:ascii="等线" w:hAnsi="等线" w:eastAsia="等线" w:cs="等线"/>
                <w:color w:val="FF0000"/>
                <w:sz w:val="20"/>
                <w:szCs w:val="20"/>
              </w:rPr>
            </w:pPr>
            <w:r>
              <w:rPr>
                <w:rFonts w:hint="eastAsia" w:ascii="等线" w:hAnsi="等线" w:eastAsia="等线" w:cs="等线"/>
                <w:color w:val="FF0000"/>
                <w:kern w:val="0"/>
                <w:sz w:val="20"/>
                <w:szCs w:val="20"/>
                <w:lang w:bidi="ar"/>
              </w:rPr>
              <w:t>18</w:t>
            </w:r>
          </w:p>
        </w:tc>
        <w:tc>
          <w:tcPr>
            <w:tcW w:w="624" w:type="dxa"/>
            <w:tcBorders>
              <w:tl2br w:val="nil"/>
              <w:tr2bl w:val="nil"/>
            </w:tcBorders>
            <w:shd w:val="clear" w:color="auto" w:fill="E2EFDA"/>
            <w:vAlign w:val="center"/>
          </w:tcPr>
          <w:p>
            <w:pPr>
              <w:widowControl/>
              <w:jc w:val="center"/>
              <w:textAlignment w:val="center"/>
              <w:rPr>
                <w:rFonts w:ascii="等线" w:hAnsi="等线" w:eastAsia="等线" w:cs="等线"/>
                <w:color w:val="FF0000"/>
                <w:sz w:val="20"/>
                <w:szCs w:val="20"/>
              </w:rPr>
            </w:pPr>
            <w:r>
              <w:rPr>
                <w:rFonts w:hint="eastAsia" w:ascii="等线" w:hAnsi="等线" w:eastAsia="等线" w:cs="等线"/>
                <w:color w:val="FF0000"/>
                <w:kern w:val="0"/>
                <w:sz w:val="20"/>
                <w:szCs w:val="20"/>
                <w:lang w:bidi="ar"/>
              </w:rPr>
              <w:t>18</w:t>
            </w:r>
          </w:p>
        </w:tc>
        <w:tc>
          <w:tcPr>
            <w:tcW w:w="624" w:type="dxa"/>
            <w:tcBorders>
              <w:tl2br w:val="nil"/>
              <w:tr2bl w:val="nil"/>
            </w:tcBorders>
            <w:shd w:val="clear" w:color="auto" w:fill="E2EFDA"/>
            <w:vAlign w:val="center"/>
          </w:tcPr>
          <w:p>
            <w:pPr>
              <w:widowControl/>
              <w:jc w:val="center"/>
              <w:textAlignment w:val="center"/>
              <w:rPr>
                <w:rFonts w:ascii="等线" w:hAnsi="等线" w:eastAsia="等线" w:cs="等线"/>
                <w:color w:val="FF0000"/>
                <w:sz w:val="20"/>
                <w:szCs w:val="20"/>
              </w:rPr>
            </w:pPr>
            <w:r>
              <w:rPr>
                <w:rFonts w:hint="eastAsia" w:ascii="等线" w:hAnsi="等线" w:eastAsia="等线" w:cs="等线"/>
                <w:color w:val="FF0000"/>
                <w:kern w:val="0"/>
                <w:sz w:val="20"/>
                <w:szCs w:val="20"/>
                <w:lang w:bidi="ar"/>
              </w:rPr>
              <w:t>22</w:t>
            </w:r>
          </w:p>
        </w:tc>
        <w:tc>
          <w:tcPr>
            <w:tcW w:w="624" w:type="dxa"/>
            <w:vMerge w:val="continue"/>
            <w:tcBorders>
              <w:tl2br w:val="nil"/>
              <w:tr2bl w:val="nil"/>
            </w:tcBorders>
            <w:shd w:val="clear" w:color="auto" w:fill="auto"/>
            <w:textDirection w:val="tbRlV"/>
            <w:vAlign w:val="center"/>
          </w:tcPr>
          <w:p>
            <w:pPr>
              <w:widowControl/>
              <w:jc w:val="center"/>
              <w:rPr>
                <w:rFonts w:ascii="等线" w:hAnsi="等线" w:eastAsia="等线" w:cs="等线"/>
                <w:color w:val="000000"/>
                <w:sz w:val="20"/>
                <w:szCs w:val="20"/>
              </w:rPr>
            </w:pPr>
          </w:p>
        </w:tc>
        <w:tc>
          <w:tcPr>
            <w:tcW w:w="635" w:type="dxa"/>
            <w:tcBorders>
              <w:tl2br w:val="nil"/>
              <w:tr2bl w:val="nil"/>
            </w:tcBorders>
            <w:shd w:val="clear" w:color="auto" w:fill="auto"/>
            <w:vAlign w:val="center"/>
          </w:tcPr>
          <w:p>
            <w:pPr>
              <w:widowControl/>
              <w:jc w:val="center"/>
              <w:rPr>
                <w:rFonts w:ascii="等线" w:hAnsi="等线" w:eastAsia="等线" w:cs="等线"/>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0" w:type="dxa"/>
            <w:vMerge w:val="restart"/>
            <w:tcBorders>
              <w:tl2br w:val="nil"/>
              <w:tr2bl w:val="nil"/>
            </w:tcBorders>
            <w:shd w:val="clear" w:color="auto" w:fill="auto"/>
            <w:textDirection w:val="tbRlV"/>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其他</w:t>
            </w:r>
          </w:p>
        </w:tc>
        <w:tc>
          <w:tcPr>
            <w:tcW w:w="500" w:type="dxa"/>
            <w:tcBorders>
              <w:tl2br w:val="nil"/>
              <w:tr2bl w:val="nil"/>
            </w:tcBorders>
            <w:shd w:val="clear" w:color="auto" w:fill="auto"/>
            <w:noWrap/>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29</w:t>
            </w:r>
          </w:p>
        </w:tc>
        <w:tc>
          <w:tcPr>
            <w:tcW w:w="2488" w:type="dxa"/>
            <w:tcBorders>
              <w:tl2br w:val="nil"/>
              <w:tr2bl w:val="nil"/>
            </w:tcBorders>
            <w:shd w:val="clear" w:color="auto" w:fill="auto"/>
            <w:noWrap/>
            <w:vAlign w:val="center"/>
          </w:tcPr>
          <w:p>
            <w:pPr>
              <w:widowControl/>
              <w:jc w:val="left"/>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就业指导</w:t>
            </w:r>
          </w:p>
        </w:tc>
        <w:tc>
          <w:tcPr>
            <w:tcW w:w="800" w:type="dxa"/>
            <w:tcBorders>
              <w:tl2br w:val="nil"/>
              <w:tr2bl w:val="nil"/>
            </w:tcBorders>
            <w:shd w:val="clear" w:color="auto" w:fill="auto"/>
            <w:noWrap/>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36</w:t>
            </w:r>
          </w:p>
        </w:tc>
        <w:tc>
          <w:tcPr>
            <w:tcW w:w="750" w:type="dxa"/>
            <w:tcBorders>
              <w:tl2br w:val="nil"/>
              <w:tr2bl w:val="nil"/>
            </w:tcBorders>
            <w:shd w:val="clear" w:color="auto" w:fill="auto"/>
            <w:noWrap/>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36</w:t>
            </w:r>
          </w:p>
        </w:tc>
        <w:tc>
          <w:tcPr>
            <w:tcW w:w="719" w:type="dxa"/>
            <w:tcBorders>
              <w:tl2br w:val="nil"/>
              <w:tr2bl w:val="nil"/>
            </w:tcBorders>
            <w:shd w:val="clear" w:color="auto" w:fill="auto"/>
            <w:noWrap/>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noWrap/>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noWrap/>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noWrap/>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noWrap/>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noWrap/>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2</w:t>
            </w:r>
          </w:p>
        </w:tc>
        <w:tc>
          <w:tcPr>
            <w:tcW w:w="624" w:type="dxa"/>
            <w:vMerge w:val="continue"/>
            <w:tcBorders>
              <w:tl2br w:val="nil"/>
              <w:tr2bl w:val="nil"/>
            </w:tcBorders>
            <w:shd w:val="clear" w:color="auto" w:fill="auto"/>
            <w:textDirection w:val="tbRlV"/>
            <w:vAlign w:val="center"/>
          </w:tcPr>
          <w:p>
            <w:pPr>
              <w:widowControl/>
              <w:jc w:val="center"/>
              <w:rPr>
                <w:rFonts w:ascii="等线" w:hAnsi="等线" w:eastAsia="等线" w:cs="等线"/>
                <w:color w:val="000000"/>
                <w:sz w:val="20"/>
                <w:szCs w:val="20"/>
              </w:rPr>
            </w:pPr>
          </w:p>
        </w:tc>
        <w:tc>
          <w:tcPr>
            <w:tcW w:w="635" w:type="dxa"/>
            <w:tcBorders>
              <w:tl2br w:val="nil"/>
              <w:tr2bl w:val="nil"/>
            </w:tcBorders>
            <w:shd w:val="clear" w:color="auto" w:fill="auto"/>
            <w:vAlign w:val="center"/>
          </w:tcPr>
          <w:p>
            <w:pPr>
              <w:widowControl/>
              <w:jc w:val="center"/>
              <w:rPr>
                <w:rFonts w:ascii="等线" w:hAnsi="等线" w:eastAsia="等线" w:cs="等线"/>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0" w:type="dxa"/>
            <w:vMerge w:val="continue"/>
            <w:tcBorders>
              <w:tl2br w:val="nil"/>
              <w:tr2bl w:val="nil"/>
            </w:tcBorders>
            <w:shd w:val="clear" w:color="auto" w:fill="auto"/>
            <w:textDirection w:val="tbRlV"/>
            <w:vAlign w:val="center"/>
          </w:tcPr>
          <w:p>
            <w:pPr>
              <w:jc w:val="center"/>
              <w:rPr>
                <w:rFonts w:ascii="等线" w:hAnsi="等线" w:eastAsia="等线" w:cs="等线"/>
                <w:color w:val="000000"/>
                <w:sz w:val="20"/>
                <w:szCs w:val="20"/>
              </w:rPr>
            </w:pPr>
          </w:p>
        </w:tc>
        <w:tc>
          <w:tcPr>
            <w:tcW w:w="500" w:type="dxa"/>
            <w:tcBorders>
              <w:tl2br w:val="nil"/>
              <w:tr2bl w:val="nil"/>
            </w:tcBorders>
            <w:shd w:val="clear" w:color="auto" w:fill="auto"/>
            <w:noWrap/>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30</w:t>
            </w:r>
          </w:p>
        </w:tc>
        <w:tc>
          <w:tcPr>
            <w:tcW w:w="2488" w:type="dxa"/>
            <w:tcBorders>
              <w:tl2br w:val="nil"/>
              <w:tr2bl w:val="nil"/>
            </w:tcBorders>
            <w:shd w:val="clear" w:color="auto" w:fill="auto"/>
            <w:vAlign w:val="center"/>
          </w:tcPr>
          <w:p>
            <w:pPr>
              <w:widowControl/>
              <w:jc w:val="left"/>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军训</w:t>
            </w:r>
          </w:p>
        </w:tc>
        <w:tc>
          <w:tcPr>
            <w:tcW w:w="8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1周</w:t>
            </w:r>
          </w:p>
        </w:tc>
        <w:tc>
          <w:tcPr>
            <w:tcW w:w="750"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719"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1周</w:t>
            </w: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vMerge w:val="continue"/>
            <w:tcBorders>
              <w:tl2br w:val="nil"/>
              <w:tr2bl w:val="nil"/>
            </w:tcBorders>
            <w:shd w:val="clear" w:color="auto" w:fill="auto"/>
            <w:textDirection w:val="tbRlV"/>
            <w:vAlign w:val="center"/>
          </w:tcPr>
          <w:p>
            <w:pPr>
              <w:widowControl/>
              <w:jc w:val="center"/>
              <w:rPr>
                <w:rFonts w:ascii="等线" w:hAnsi="等线" w:eastAsia="等线" w:cs="等线"/>
                <w:color w:val="000000"/>
                <w:sz w:val="20"/>
                <w:szCs w:val="20"/>
              </w:rPr>
            </w:pPr>
          </w:p>
        </w:tc>
        <w:tc>
          <w:tcPr>
            <w:tcW w:w="635" w:type="dxa"/>
            <w:tcBorders>
              <w:tl2br w:val="nil"/>
              <w:tr2bl w:val="nil"/>
            </w:tcBorders>
            <w:shd w:val="clear" w:color="auto" w:fill="auto"/>
            <w:vAlign w:val="center"/>
          </w:tcPr>
          <w:p>
            <w:pPr>
              <w:widowControl/>
              <w:jc w:val="center"/>
              <w:rPr>
                <w:rFonts w:ascii="等线" w:hAnsi="等线" w:eastAsia="等线" w:cs="等线"/>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0" w:type="dxa"/>
            <w:vMerge w:val="continue"/>
            <w:tcBorders>
              <w:tl2br w:val="nil"/>
              <w:tr2bl w:val="nil"/>
            </w:tcBorders>
            <w:shd w:val="clear" w:color="auto" w:fill="auto"/>
            <w:textDirection w:val="tbRlV"/>
            <w:vAlign w:val="center"/>
          </w:tcPr>
          <w:p>
            <w:pPr>
              <w:jc w:val="center"/>
              <w:rPr>
                <w:rFonts w:ascii="等线" w:hAnsi="等线" w:eastAsia="等线" w:cs="等线"/>
                <w:color w:val="000000"/>
                <w:sz w:val="20"/>
                <w:szCs w:val="20"/>
              </w:rPr>
            </w:pPr>
          </w:p>
        </w:tc>
        <w:tc>
          <w:tcPr>
            <w:tcW w:w="500" w:type="dxa"/>
            <w:tcBorders>
              <w:tl2br w:val="nil"/>
              <w:tr2bl w:val="nil"/>
            </w:tcBorders>
            <w:shd w:val="clear" w:color="auto" w:fill="auto"/>
            <w:noWrap/>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31</w:t>
            </w:r>
          </w:p>
        </w:tc>
        <w:tc>
          <w:tcPr>
            <w:tcW w:w="2488" w:type="dxa"/>
            <w:tcBorders>
              <w:tl2br w:val="nil"/>
              <w:tr2bl w:val="nil"/>
            </w:tcBorders>
            <w:shd w:val="clear" w:color="auto" w:fill="auto"/>
            <w:vAlign w:val="center"/>
          </w:tcPr>
          <w:p>
            <w:pPr>
              <w:widowControl/>
              <w:jc w:val="left"/>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岗位实习</w:t>
            </w:r>
          </w:p>
        </w:tc>
        <w:tc>
          <w:tcPr>
            <w:tcW w:w="800"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600</w:t>
            </w:r>
          </w:p>
        </w:tc>
        <w:tc>
          <w:tcPr>
            <w:tcW w:w="750"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719" w:type="dxa"/>
            <w:tcBorders>
              <w:tl2br w:val="nil"/>
              <w:tr2bl w:val="nil"/>
            </w:tcBorders>
            <w:shd w:val="clear" w:color="auto" w:fill="auto"/>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600</w:t>
            </w: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tcBorders>
              <w:tl2br w:val="nil"/>
              <w:tr2bl w:val="nil"/>
            </w:tcBorders>
            <w:shd w:val="clear" w:color="auto" w:fill="auto"/>
            <w:vAlign w:val="center"/>
          </w:tcPr>
          <w:p>
            <w:pPr>
              <w:jc w:val="center"/>
              <w:rPr>
                <w:rFonts w:ascii="等线" w:hAnsi="等线" w:eastAsia="等线" w:cs="等线"/>
                <w:color w:val="000000"/>
                <w:sz w:val="20"/>
                <w:szCs w:val="20"/>
              </w:rPr>
            </w:pPr>
          </w:p>
        </w:tc>
        <w:tc>
          <w:tcPr>
            <w:tcW w:w="624" w:type="dxa"/>
            <w:vMerge w:val="continue"/>
            <w:tcBorders>
              <w:tl2br w:val="nil"/>
              <w:tr2bl w:val="nil"/>
            </w:tcBorders>
            <w:shd w:val="clear" w:color="auto" w:fill="auto"/>
            <w:textDirection w:val="tbRlV"/>
            <w:vAlign w:val="center"/>
          </w:tcPr>
          <w:p>
            <w:pPr>
              <w:widowControl/>
              <w:jc w:val="center"/>
              <w:rPr>
                <w:rFonts w:ascii="等线" w:hAnsi="等线" w:eastAsia="等线" w:cs="等线"/>
                <w:color w:val="000000"/>
                <w:sz w:val="20"/>
                <w:szCs w:val="20"/>
              </w:rPr>
            </w:pPr>
          </w:p>
        </w:tc>
        <w:tc>
          <w:tcPr>
            <w:tcW w:w="635" w:type="dxa"/>
            <w:tcBorders>
              <w:tl2br w:val="nil"/>
              <w:tr2bl w:val="nil"/>
            </w:tcBorders>
            <w:shd w:val="clear" w:color="auto" w:fill="auto"/>
            <w:vAlign w:val="center"/>
          </w:tcPr>
          <w:p>
            <w:pPr>
              <w:widowControl/>
              <w:jc w:val="center"/>
              <w:rPr>
                <w:rFonts w:ascii="等线" w:hAnsi="等线" w:eastAsia="等线" w:cs="等线"/>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588" w:type="dxa"/>
            <w:gridSpan w:val="3"/>
            <w:tcBorders>
              <w:tl2br w:val="nil"/>
              <w:tr2bl w:val="nil"/>
            </w:tcBorders>
            <w:shd w:val="clear" w:color="auto" w:fill="FCE4D6"/>
            <w:vAlign w:val="center"/>
          </w:tcPr>
          <w:p>
            <w:pPr>
              <w:widowControl/>
              <w:jc w:val="center"/>
              <w:textAlignment w:val="center"/>
              <w:rPr>
                <w:rFonts w:ascii="等线" w:hAnsi="等线" w:eastAsia="等线" w:cs="等线"/>
                <w:b/>
                <w:bCs/>
                <w:color w:val="000000"/>
                <w:sz w:val="20"/>
                <w:szCs w:val="20"/>
              </w:rPr>
            </w:pPr>
            <w:r>
              <w:rPr>
                <w:rFonts w:hint="eastAsia" w:ascii="等线" w:hAnsi="等线" w:eastAsia="等线" w:cs="等线"/>
                <w:b/>
                <w:bCs/>
                <w:color w:val="000000"/>
                <w:kern w:val="0"/>
                <w:sz w:val="20"/>
                <w:szCs w:val="20"/>
                <w:lang w:bidi="ar"/>
              </w:rPr>
              <w:t>合计</w:t>
            </w:r>
          </w:p>
        </w:tc>
        <w:tc>
          <w:tcPr>
            <w:tcW w:w="800" w:type="dxa"/>
            <w:tcBorders>
              <w:tl2br w:val="nil"/>
              <w:tr2bl w:val="nil"/>
            </w:tcBorders>
            <w:shd w:val="clear" w:color="auto" w:fill="FCE4D6"/>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3282</w:t>
            </w:r>
          </w:p>
        </w:tc>
        <w:tc>
          <w:tcPr>
            <w:tcW w:w="750" w:type="dxa"/>
            <w:tcBorders>
              <w:tl2br w:val="nil"/>
              <w:tr2bl w:val="nil"/>
            </w:tcBorders>
            <w:shd w:val="clear" w:color="auto" w:fill="FCE4D6"/>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1656</w:t>
            </w:r>
          </w:p>
        </w:tc>
        <w:tc>
          <w:tcPr>
            <w:tcW w:w="719" w:type="dxa"/>
            <w:tcBorders>
              <w:tl2br w:val="nil"/>
              <w:tr2bl w:val="nil"/>
            </w:tcBorders>
            <w:shd w:val="clear" w:color="auto" w:fill="FCE4D6"/>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1644</w:t>
            </w:r>
          </w:p>
        </w:tc>
        <w:tc>
          <w:tcPr>
            <w:tcW w:w="624" w:type="dxa"/>
            <w:tcBorders>
              <w:tl2br w:val="nil"/>
              <w:tr2bl w:val="nil"/>
            </w:tcBorders>
            <w:shd w:val="clear" w:color="auto" w:fill="FCE4D6"/>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30</w:t>
            </w:r>
          </w:p>
        </w:tc>
        <w:tc>
          <w:tcPr>
            <w:tcW w:w="624" w:type="dxa"/>
            <w:tcBorders>
              <w:tl2br w:val="nil"/>
              <w:tr2bl w:val="nil"/>
            </w:tcBorders>
            <w:shd w:val="clear" w:color="auto" w:fill="FCE4D6"/>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30</w:t>
            </w:r>
          </w:p>
        </w:tc>
        <w:tc>
          <w:tcPr>
            <w:tcW w:w="624" w:type="dxa"/>
            <w:tcBorders>
              <w:tl2br w:val="nil"/>
              <w:tr2bl w:val="nil"/>
            </w:tcBorders>
            <w:shd w:val="clear" w:color="auto" w:fill="FCE4D6"/>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30</w:t>
            </w:r>
          </w:p>
        </w:tc>
        <w:tc>
          <w:tcPr>
            <w:tcW w:w="624" w:type="dxa"/>
            <w:tcBorders>
              <w:tl2br w:val="nil"/>
              <w:tr2bl w:val="nil"/>
            </w:tcBorders>
            <w:shd w:val="clear" w:color="auto" w:fill="FCE4D6"/>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30</w:t>
            </w:r>
          </w:p>
        </w:tc>
        <w:tc>
          <w:tcPr>
            <w:tcW w:w="624" w:type="dxa"/>
            <w:tcBorders>
              <w:tl2br w:val="nil"/>
              <w:tr2bl w:val="nil"/>
            </w:tcBorders>
            <w:shd w:val="clear" w:color="auto" w:fill="FCE4D6"/>
            <w:vAlign w:val="center"/>
          </w:tcPr>
          <w:p>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30</w:t>
            </w:r>
          </w:p>
        </w:tc>
        <w:tc>
          <w:tcPr>
            <w:tcW w:w="624" w:type="dxa"/>
            <w:tcBorders>
              <w:tl2br w:val="nil"/>
              <w:tr2bl w:val="nil"/>
            </w:tcBorders>
            <w:shd w:val="clear" w:color="auto" w:fill="FCE4D6"/>
            <w:vAlign w:val="center"/>
          </w:tcPr>
          <w:p>
            <w:pPr>
              <w:jc w:val="center"/>
              <w:rPr>
                <w:rFonts w:ascii="等线" w:hAnsi="等线" w:eastAsia="等线" w:cs="等线"/>
                <w:color w:val="000000"/>
                <w:sz w:val="20"/>
                <w:szCs w:val="20"/>
              </w:rPr>
            </w:pPr>
          </w:p>
        </w:tc>
        <w:tc>
          <w:tcPr>
            <w:tcW w:w="635" w:type="dxa"/>
            <w:tcBorders>
              <w:tl2br w:val="nil"/>
              <w:tr2bl w:val="nil"/>
            </w:tcBorders>
            <w:shd w:val="clear" w:color="auto" w:fill="FCE4D6"/>
            <w:vAlign w:val="center"/>
          </w:tcPr>
          <w:p>
            <w:pPr>
              <w:jc w:val="center"/>
              <w:rPr>
                <w:rFonts w:ascii="等线" w:hAnsi="等线" w:eastAsia="等线" w:cs="等线"/>
                <w:color w:val="000000"/>
                <w:sz w:val="20"/>
                <w:szCs w:val="20"/>
              </w:rPr>
            </w:pPr>
          </w:p>
        </w:tc>
      </w:tr>
    </w:tbl>
    <w:p>
      <w:pPr>
        <w:pStyle w:val="2"/>
        <w:spacing w:line="220" w:lineRule="exact"/>
        <w:ind w:firstLine="0" w:firstLineChars="0"/>
        <w:rPr>
          <w:rFonts w:ascii="仿宋" w:hAnsi="仿宋" w:eastAsia="仿宋" w:cs="仿宋"/>
          <w:b/>
          <w:bCs/>
          <w:color w:val="000000"/>
          <w:kern w:val="0"/>
          <w:sz w:val="22"/>
          <w:szCs w:val="22"/>
        </w:rPr>
      </w:pPr>
    </w:p>
    <w:p>
      <w:pPr>
        <w:widowControl/>
        <w:spacing w:line="400" w:lineRule="exact"/>
        <w:ind w:firstLine="440" w:firstLineChars="200"/>
        <w:outlineLvl w:val="0"/>
        <w:rPr>
          <w:rFonts w:ascii="黑体" w:hAnsi="黑体" w:eastAsia="黑体" w:cs="黑体"/>
          <w:color w:val="231F20"/>
          <w:kern w:val="0"/>
          <w:sz w:val="22"/>
          <w:szCs w:val="22"/>
          <w:lang w:bidi="ar"/>
        </w:rPr>
        <w:sectPr>
          <w:pgSz w:w="11905" w:h="16838"/>
          <w:pgMar w:top="1043" w:right="1293" w:bottom="1043" w:left="1349" w:header="567" w:footer="624" w:gutter="0"/>
          <w:cols w:space="0" w:num="1"/>
          <w:docGrid w:type="lines" w:linePitch="317" w:charSpace="0"/>
        </w:sectPr>
      </w:pPr>
      <w:bookmarkStart w:id="41" w:name="_Toc11277"/>
      <w:bookmarkStart w:id="42" w:name="_Toc91014412"/>
      <w:bookmarkStart w:id="43" w:name="_Toc27174"/>
      <w:bookmarkStart w:id="44" w:name="_Toc2390"/>
      <w:bookmarkStart w:id="45" w:name="_Toc10952"/>
      <w:bookmarkStart w:id="46" w:name="_Toc10600"/>
      <w:bookmarkStart w:id="47" w:name="_Toc29902"/>
      <w:bookmarkStart w:id="48" w:name="_Toc90747794"/>
      <w:bookmarkStart w:id="49" w:name="_Toc4089"/>
      <w:bookmarkStart w:id="50" w:name="_Toc90747708"/>
    </w:p>
    <w:p>
      <w:pPr>
        <w:widowControl/>
        <w:spacing w:line="480" w:lineRule="exact"/>
        <w:ind w:firstLine="520" w:firstLineChars="200"/>
        <w:outlineLvl w:val="0"/>
        <w:rPr>
          <w:rFonts w:ascii="黑体" w:hAnsi="黑体" w:eastAsia="黑体" w:cs="黑体"/>
          <w:color w:val="231F20"/>
          <w:kern w:val="0"/>
          <w:sz w:val="26"/>
          <w:szCs w:val="26"/>
          <w:lang w:bidi="ar"/>
        </w:rPr>
      </w:pPr>
      <w:bookmarkStart w:id="51" w:name="_Toc19612"/>
      <w:r>
        <w:rPr>
          <w:rFonts w:hint="eastAsia" w:ascii="黑体" w:hAnsi="黑体" w:eastAsia="黑体" w:cs="黑体"/>
          <w:color w:val="231F20"/>
          <w:kern w:val="0"/>
          <w:sz w:val="26"/>
          <w:szCs w:val="26"/>
          <w:lang w:bidi="ar"/>
        </w:rPr>
        <w:t>七、考核与评价</w:t>
      </w:r>
      <w:bookmarkEnd w:id="41"/>
      <w:bookmarkEnd w:id="42"/>
      <w:bookmarkEnd w:id="43"/>
      <w:bookmarkEnd w:id="44"/>
      <w:bookmarkEnd w:id="45"/>
      <w:bookmarkEnd w:id="46"/>
      <w:bookmarkEnd w:id="47"/>
      <w:bookmarkEnd w:id="48"/>
      <w:bookmarkEnd w:id="49"/>
      <w:bookmarkEnd w:id="50"/>
      <w:bookmarkEnd w:id="51"/>
      <w:r>
        <w:rPr>
          <w:rFonts w:hint="eastAsia" w:ascii="黑体" w:hAnsi="黑体" w:eastAsia="黑体" w:cs="黑体"/>
          <w:color w:val="231F20"/>
          <w:kern w:val="0"/>
          <w:sz w:val="26"/>
          <w:szCs w:val="26"/>
          <w:lang w:bidi="ar"/>
        </w:rPr>
        <w:t xml:space="preserve"> </w:t>
      </w:r>
    </w:p>
    <w:p>
      <w:pPr>
        <w:spacing w:line="480" w:lineRule="exact"/>
        <w:ind w:firstLine="520" w:firstLineChars="200"/>
        <w:rPr>
          <w:rFonts w:ascii="仿宋" w:hAnsi="仿宋" w:eastAsia="仿宋" w:cs="仿宋"/>
          <w:color w:val="000000"/>
          <w:kern w:val="0"/>
          <w:sz w:val="26"/>
          <w:szCs w:val="26"/>
        </w:rPr>
      </w:pPr>
      <w:bookmarkStart w:id="52" w:name="_Toc1014"/>
      <w:bookmarkStart w:id="53" w:name="_Toc393"/>
      <w:bookmarkStart w:id="54" w:name="_Toc6323"/>
      <w:bookmarkStart w:id="55" w:name="_Toc31707"/>
      <w:bookmarkStart w:id="56" w:name="_Toc16886"/>
      <w:bookmarkStart w:id="57" w:name="_Toc32596"/>
      <w:bookmarkStart w:id="58" w:name="_Toc12214"/>
      <w:r>
        <w:rPr>
          <w:rFonts w:hint="eastAsia" w:ascii="仿宋" w:hAnsi="仿宋" w:eastAsia="仿宋" w:cs="仿宋"/>
          <w:color w:val="000000"/>
          <w:kern w:val="0"/>
          <w:sz w:val="26"/>
          <w:szCs w:val="26"/>
        </w:rPr>
        <w:t>1.考核与评价以国家职业技能标准和职业能力要求为依据。</w:t>
      </w:r>
      <w:bookmarkEnd w:id="52"/>
      <w:bookmarkEnd w:id="53"/>
      <w:bookmarkEnd w:id="54"/>
      <w:bookmarkEnd w:id="55"/>
      <w:bookmarkEnd w:id="56"/>
      <w:bookmarkEnd w:id="57"/>
      <w:bookmarkEnd w:id="58"/>
      <w:r>
        <w:rPr>
          <w:rFonts w:hint="eastAsia" w:ascii="仿宋" w:hAnsi="仿宋" w:eastAsia="仿宋" w:cs="仿宋"/>
          <w:color w:val="000000"/>
          <w:kern w:val="0"/>
          <w:sz w:val="26"/>
          <w:szCs w:val="26"/>
        </w:rPr>
        <w:t xml:space="preserve"> </w:t>
      </w:r>
    </w:p>
    <w:p>
      <w:pPr>
        <w:spacing w:line="480" w:lineRule="exact"/>
        <w:ind w:firstLine="520" w:firstLineChars="200"/>
        <w:rPr>
          <w:rFonts w:ascii="仿宋" w:hAnsi="仿宋" w:eastAsia="仿宋" w:cs="仿宋"/>
          <w:color w:val="000000"/>
          <w:kern w:val="0"/>
          <w:sz w:val="26"/>
          <w:szCs w:val="26"/>
        </w:rPr>
      </w:pPr>
      <w:bookmarkStart w:id="59" w:name="_Toc21655"/>
      <w:bookmarkStart w:id="60" w:name="_Toc11223"/>
      <w:bookmarkStart w:id="61" w:name="_Toc28475"/>
      <w:bookmarkStart w:id="62" w:name="_Toc31393"/>
      <w:bookmarkStart w:id="63" w:name="_Toc16289"/>
      <w:bookmarkStart w:id="64" w:name="_Toc20017"/>
      <w:bookmarkStart w:id="65" w:name="_Toc6708"/>
      <w:bookmarkStart w:id="66" w:name="_Toc22234"/>
      <w:r>
        <w:rPr>
          <w:rFonts w:hint="eastAsia" w:ascii="仿宋" w:hAnsi="仿宋" w:eastAsia="仿宋" w:cs="仿宋"/>
          <w:color w:val="000000"/>
          <w:kern w:val="0"/>
          <w:sz w:val="26"/>
          <w:szCs w:val="26"/>
        </w:rPr>
        <w:t>2.采用多种考核方式，如笔试、作品展示、综合作业、实验、实训操作等。注重</w:t>
      </w:r>
      <w:bookmarkEnd w:id="59"/>
      <w:bookmarkEnd w:id="60"/>
      <w:bookmarkEnd w:id="61"/>
      <w:r>
        <w:rPr>
          <w:rFonts w:hint="eastAsia" w:ascii="仿宋" w:hAnsi="仿宋" w:eastAsia="仿宋" w:cs="仿宋"/>
          <w:color w:val="000000"/>
          <w:kern w:val="0"/>
          <w:sz w:val="26"/>
          <w:szCs w:val="26"/>
        </w:rPr>
        <w:t>评价内容的整体性，兼顾综合素质与能力评价。</w:t>
      </w:r>
      <w:bookmarkEnd w:id="62"/>
      <w:bookmarkEnd w:id="63"/>
      <w:bookmarkEnd w:id="64"/>
      <w:bookmarkEnd w:id="65"/>
      <w:bookmarkEnd w:id="66"/>
      <w:r>
        <w:rPr>
          <w:rFonts w:hint="eastAsia" w:ascii="仿宋" w:hAnsi="仿宋" w:eastAsia="仿宋" w:cs="仿宋"/>
          <w:color w:val="000000"/>
          <w:kern w:val="0"/>
          <w:sz w:val="26"/>
          <w:szCs w:val="26"/>
        </w:rPr>
        <w:t xml:space="preserve"> </w:t>
      </w:r>
    </w:p>
    <w:p>
      <w:pPr>
        <w:spacing w:line="480" w:lineRule="exact"/>
        <w:ind w:firstLine="520" w:firstLineChars="200"/>
        <w:rPr>
          <w:rFonts w:ascii="仿宋" w:hAnsi="仿宋" w:eastAsia="仿宋" w:cs="仿宋"/>
          <w:color w:val="000000"/>
          <w:kern w:val="0"/>
          <w:sz w:val="26"/>
          <w:szCs w:val="26"/>
        </w:rPr>
      </w:pPr>
      <w:bookmarkStart w:id="67" w:name="_Toc21781"/>
      <w:bookmarkStart w:id="68" w:name="_Toc22968"/>
      <w:bookmarkStart w:id="69" w:name="_Toc13786"/>
      <w:bookmarkStart w:id="70" w:name="_Toc3192"/>
      <w:bookmarkStart w:id="71" w:name="_Toc19289"/>
      <w:bookmarkStart w:id="72" w:name="_Toc5755"/>
      <w:bookmarkStart w:id="73" w:name="_Toc29076"/>
      <w:bookmarkStart w:id="74" w:name="_Toc25728"/>
      <w:r>
        <w:rPr>
          <w:rFonts w:hint="eastAsia" w:ascii="仿宋" w:hAnsi="仿宋" w:eastAsia="仿宋" w:cs="仿宋"/>
          <w:color w:val="000000"/>
          <w:kern w:val="0"/>
          <w:sz w:val="26"/>
          <w:szCs w:val="26"/>
        </w:rPr>
        <w:t>3.教师评价与学生自评、互评相结合，过程与结果评价相结合，定性</w:t>
      </w:r>
      <w:bookmarkEnd w:id="67"/>
      <w:bookmarkEnd w:id="68"/>
      <w:bookmarkEnd w:id="69"/>
      <w:r>
        <w:rPr>
          <w:rFonts w:hint="eastAsia" w:ascii="仿宋" w:hAnsi="仿宋" w:eastAsia="仿宋" w:cs="仿宋"/>
          <w:color w:val="000000"/>
          <w:kern w:val="0"/>
          <w:sz w:val="26"/>
          <w:szCs w:val="26"/>
        </w:rPr>
        <w:t>与定量评价相结合。</w:t>
      </w:r>
      <w:bookmarkEnd w:id="70"/>
      <w:bookmarkEnd w:id="71"/>
      <w:bookmarkEnd w:id="72"/>
      <w:bookmarkEnd w:id="73"/>
      <w:bookmarkEnd w:id="74"/>
      <w:r>
        <w:rPr>
          <w:rFonts w:hint="eastAsia" w:ascii="仿宋" w:hAnsi="仿宋" w:eastAsia="仿宋" w:cs="仿宋"/>
          <w:color w:val="000000"/>
          <w:kern w:val="0"/>
          <w:sz w:val="26"/>
          <w:szCs w:val="26"/>
        </w:rPr>
        <w:t xml:space="preserve"> </w:t>
      </w:r>
    </w:p>
    <w:p>
      <w:pPr>
        <w:spacing w:line="480" w:lineRule="exact"/>
        <w:ind w:firstLine="520" w:firstLineChars="200"/>
        <w:rPr>
          <w:rFonts w:ascii="仿宋" w:hAnsi="仿宋" w:eastAsia="仿宋" w:cs="仿宋"/>
          <w:color w:val="000000"/>
          <w:kern w:val="0"/>
          <w:sz w:val="26"/>
          <w:szCs w:val="26"/>
        </w:rPr>
      </w:pPr>
      <w:bookmarkStart w:id="75" w:name="_Toc9476"/>
      <w:bookmarkStart w:id="76" w:name="_Toc21477"/>
      <w:bookmarkStart w:id="77" w:name="_Toc7438"/>
      <w:bookmarkStart w:id="78" w:name="_Toc27710"/>
      <w:bookmarkStart w:id="79" w:name="_Toc13432"/>
      <w:bookmarkStart w:id="80" w:name="_Toc20113"/>
      <w:bookmarkStart w:id="81" w:name="_Toc5156"/>
      <w:bookmarkStart w:id="82" w:name="_Toc19274"/>
      <w:r>
        <w:rPr>
          <w:rFonts w:hint="eastAsia" w:ascii="仿宋" w:hAnsi="仿宋" w:eastAsia="仿宋" w:cs="仿宋"/>
          <w:color w:val="000000"/>
          <w:kern w:val="0"/>
          <w:sz w:val="26"/>
          <w:szCs w:val="26"/>
        </w:rPr>
        <w:t>4.考核与评价：平时作业和课上练习成绩占一定比例（暂定40%），阶段</w:t>
      </w:r>
      <w:bookmarkEnd w:id="75"/>
      <w:bookmarkEnd w:id="76"/>
      <w:bookmarkEnd w:id="77"/>
      <w:r>
        <w:rPr>
          <w:rFonts w:hint="eastAsia" w:ascii="仿宋" w:hAnsi="仿宋" w:eastAsia="仿宋" w:cs="仿宋"/>
          <w:color w:val="000000"/>
          <w:kern w:val="0"/>
          <w:sz w:val="26"/>
          <w:szCs w:val="26"/>
        </w:rPr>
        <w:t>测验和期末考试成绩占一定比例（暂定 60%）。其中，对学生职业素养的考核分值比例不低于10%。</w:t>
      </w:r>
      <w:bookmarkEnd w:id="78"/>
      <w:bookmarkEnd w:id="79"/>
      <w:bookmarkEnd w:id="80"/>
      <w:bookmarkEnd w:id="81"/>
      <w:bookmarkEnd w:id="82"/>
    </w:p>
    <w:p>
      <w:pPr>
        <w:widowControl/>
        <w:spacing w:line="480" w:lineRule="exact"/>
        <w:ind w:firstLine="520" w:firstLineChars="200"/>
        <w:outlineLvl w:val="0"/>
        <w:rPr>
          <w:rFonts w:ascii="黑体" w:hAnsi="黑体" w:eastAsia="黑体" w:cs="黑体"/>
          <w:color w:val="231F20"/>
          <w:kern w:val="0"/>
          <w:sz w:val="26"/>
          <w:szCs w:val="26"/>
          <w:lang w:bidi="ar"/>
        </w:rPr>
      </w:pPr>
      <w:bookmarkStart w:id="83" w:name="_Toc19090"/>
      <w:bookmarkStart w:id="84" w:name="_Toc3438"/>
      <w:bookmarkStart w:id="85" w:name="_Toc14252"/>
      <w:bookmarkStart w:id="86" w:name="_Toc18271"/>
      <w:bookmarkStart w:id="87" w:name="_Toc90747709"/>
      <w:bookmarkStart w:id="88" w:name="_Toc90747795"/>
      <w:bookmarkStart w:id="89" w:name="_Toc91014413"/>
      <w:bookmarkStart w:id="90" w:name="_Toc14026"/>
      <w:bookmarkStart w:id="91" w:name="_Toc6263"/>
      <w:bookmarkStart w:id="92" w:name="_Toc6728"/>
      <w:bookmarkStart w:id="93" w:name="_Toc7202"/>
      <w:r>
        <w:rPr>
          <w:rFonts w:hint="eastAsia" w:ascii="黑体" w:hAnsi="黑体" w:eastAsia="黑体" w:cs="黑体"/>
          <w:color w:val="231F20"/>
          <w:kern w:val="0"/>
          <w:sz w:val="26"/>
          <w:szCs w:val="26"/>
          <w:lang w:bidi="ar"/>
        </w:rPr>
        <w:t>八、实施建议</w:t>
      </w:r>
      <w:bookmarkEnd w:id="83"/>
      <w:bookmarkEnd w:id="84"/>
      <w:bookmarkEnd w:id="85"/>
      <w:bookmarkEnd w:id="86"/>
      <w:bookmarkEnd w:id="87"/>
      <w:bookmarkEnd w:id="88"/>
      <w:bookmarkEnd w:id="89"/>
      <w:bookmarkEnd w:id="90"/>
      <w:bookmarkEnd w:id="91"/>
      <w:bookmarkEnd w:id="92"/>
      <w:bookmarkEnd w:id="93"/>
      <w:r>
        <w:rPr>
          <w:rFonts w:hint="eastAsia" w:ascii="黑体" w:hAnsi="黑体" w:eastAsia="黑体" w:cs="黑体"/>
          <w:color w:val="231F20"/>
          <w:kern w:val="0"/>
          <w:sz w:val="26"/>
          <w:szCs w:val="26"/>
          <w:lang w:bidi="ar"/>
        </w:rPr>
        <w:t xml:space="preserve"> </w:t>
      </w:r>
    </w:p>
    <w:p>
      <w:pPr>
        <w:spacing w:line="480" w:lineRule="exact"/>
        <w:ind w:firstLine="522" w:firstLineChars="200"/>
        <w:rPr>
          <w:rFonts w:ascii="仿宋" w:hAnsi="仿宋" w:eastAsia="仿宋" w:cs="仿宋"/>
          <w:b/>
          <w:bCs/>
          <w:color w:val="000000"/>
          <w:kern w:val="0"/>
          <w:sz w:val="26"/>
          <w:szCs w:val="26"/>
        </w:rPr>
      </w:pPr>
      <w:bookmarkStart w:id="94" w:name="_Toc20185"/>
      <w:bookmarkStart w:id="95" w:name="_Toc4879"/>
      <w:bookmarkStart w:id="96" w:name="_Toc90747710"/>
      <w:bookmarkStart w:id="97" w:name="_Toc10072"/>
      <w:bookmarkStart w:id="98" w:name="_Toc90747796"/>
      <w:bookmarkStart w:id="99" w:name="_Toc4599"/>
      <w:bookmarkStart w:id="100" w:name="_Toc13010"/>
      <w:bookmarkStart w:id="101" w:name="_Toc91014414"/>
      <w:bookmarkStart w:id="102" w:name="_Toc23406"/>
      <w:bookmarkStart w:id="103" w:name="_Toc9313"/>
      <w:r>
        <w:rPr>
          <w:rFonts w:hint="eastAsia" w:ascii="仿宋" w:hAnsi="仿宋" w:eastAsia="仿宋" w:cs="仿宋"/>
          <w:b/>
          <w:bCs/>
          <w:color w:val="000000"/>
          <w:kern w:val="0"/>
          <w:sz w:val="26"/>
          <w:szCs w:val="26"/>
        </w:rPr>
        <w:t>1、师资配备</w:t>
      </w:r>
      <w:bookmarkEnd w:id="94"/>
      <w:bookmarkEnd w:id="95"/>
      <w:bookmarkEnd w:id="96"/>
      <w:bookmarkEnd w:id="97"/>
      <w:bookmarkEnd w:id="98"/>
      <w:bookmarkEnd w:id="99"/>
      <w:bookmarkEnd w:id="100"/>
      <w:bookmarkEnd w:id="101"/>
      <w:bookmarkEnd w:id="102"/>
      <w:bookmarkEnd w:id="103"/>
      <w:r>
        <w:rPr>
          <w:rFonts w:hint="eastAsia" w:ascii="仿宋" w:hAnsi="仿宋" w:eastAsia="仿宋" w:cs="仿宋"/>
          <w:b/>
          <w:bCs/>
          <w:color w:val="000000"/>
          <w:kern w:val="0"/>
          <w:sz w:val="26"/>
          <w:szCs w:val="26"/>
        </w:rPr>
        <w:t xml:space="preserve"> </w:t>
      </w:r>
    </w:p>
    <w:p>
      <w:pPr>
        <w:spacing w:line="480" w:lineRule="exact"/>
        <w:ind w:firstLine="520" w:firstLineChars="200"/>
        <w:rPr>
          <w:rFonts w:ascii="仿宋" w:hAnsi="仿宋" w:eastAsia="仿宋" w:cs="仿宋"/>
          <w:color w:val="000000"/>
          <w:kern w:val="0"/>
          <w:sz w:val="26"/>
          <w:szCs w:val="26"/>
        </w:rPr>
      </w:pPr>
      <w:r>
        <w:rPr>
          <w:rFonts w:hint="eastAsia" w:ascii="仿宋" w:hAnsi="仿宋" w:eastAsia="仿宋" w:cs="仿宋"/>
          <w:color w:val="000000"/>
          <w:kern w:val="0"/>
          <w:sz w:val="26"/>
          <w:szCs w:val="26"/>
        </w:rPr>
        <w:t>任课教师应具有相关专业大学本科及以上学历，同时具有高级工及以上职业资格证书、中职及以上专业技术职务任职资格。</w:t>
      </w:r>
    </w:p>
    <w:p>
      <w:pPr>
        <w:spacing w:line="480" w:lineRule="exact"/>
        <w:ind w:firstLine="522" w:firstLineChars="200"/>
        <w:rPr>
          <w:rFonts w:ascii="仿宋" w:hAnsi="仿宋" w:eastAsia="仿宋" w:cs="仿宋"/>
          <w:b/>
          <w:bCs/>
          <w:color w:val="000000"/>
          <w:kern w:val="0"/>
          <w:sz w:val="26"/>
          <w:szCs w:val="26"/>
        </w:rPr>
      </w:pPr>
      <w:bookmarkStart w:id="104" w:name="_Toc9582"/>
      <w:bookmarkStart w:id="105" w:name="_Toc205"/>
      <w:bookmarkStart w:id="106" w:name="_Toc30766"/>
      <w:bookmarkStart w:id="107" w:name="_Toc28710"/>
      <w:bookmarkStart w:id="108" w:name="_Toc12378"/>
      <w:bookmarkStart w:id="109" w:name="_Toc91014415"/>
      <w:bookmarkStart w:id="110" w:name="_Toc27987"/>
      <w:bookmarkStart w:id="111" w:name="_Toc90747711"/>
      <w:bookmarkStart w:id="112" w:name="_Toc24957"/>
      <w:bookmarkStart w:id="113" w:name="_Toc90747797"/>
      <w:r>
        <w:rPr>
          <w:rFonts w:hint="eastAsia" w:ascii="仿宋" w:hAnsi="仿宋" w:eastAsia="仿宋" w:cs="仿宋"/>
          <w:b/>
          <w:bCs/>
          <w:color w:val="000000"/>
          <w:kern w:val="0"/>
          <w:sz w:val="26"/>
          <w:szCs w:val="26"/>
        </w:rPr>
        <w:t>2、场地设备</w:t>
      </w:r>
      <w:bookmarkEnd w:id="104"/>
      <w:bookmarkEnd w:id="105"/>
      <w:bookmarkEnd w:id="106"/>
      <w:bookmarkEnd w:id="107"/>
      <w:bookmarkEnd w:id="108"/>
      <w:bookmarkEnd w:id="109"/>
      <w:bookmarkEnd w:id="110"/>
      <w:bookmarkEnd w:id="111"/>
      <w:bookmarkEnd w:id="112"/>
      <w:bookmarkEnd w:id="113"/>
      <w:r>
        <w:rPr>
          <w:rFonts w:hint="eastAsia" w:ascii="仿宋" w:hAnsi="仿宋" w:eastAsia="仿宋" w:cs="仿宋"/>
          <w:b/>
          <w:bCs/>
          <w:color w:val="000000"/>
          <w:kern w:val="0"/>
          <w:sz w:val="26"/>
          <w:szCs w:val="26"/>
        </w:rPr>
        <w:t>（校内内燃机实训基地）</w:t>
      </w:r>
    </w:p>
    <w:p>
      <w:pPr>
        <w:spacing w:line="480" w:lineRule="exact"/>
        <w:ind w:firstLine="522" w:firstLineChars="200"/>
        <w:rPr>
          <w:rFonts w:ascii="仿宋" w:hAnsi="仿宋" w:eastAsia="仿宋" w:cs="仿宋"/>
          <w:b/>
          <w:bCs/>
          <w:color w:val="000000"/>
          <w:kern w:val="0"/>
          <w:sz w:val="26"/>
          <w:szCs w:val="26"/>
        </w:rPr>
      </w:pPr>
      <w:r>
        <w:rPr>
          <w:rFonts w:hint="eastAsia" w:ascii="仿宋" w:hAnsi="仿宋" w:eastAsia="仿宋" w:cs="仿宋"/>
          <w:b/>
          <w:bCs/>
          <w:color w:val="000000"/>
          <w:kern w:val="0"/>
          <w:sz w:val="26"/>
          <w:szCs w:val="26"/>
        </w:rPr>
        <w:t xml:space="preserve">3、教学组织形式 </w:t>
      </w:r>
    </w:p>
    <w:p>
      <w:pPr>
        <w:spacing w:line="480" w:lineRule="exact"/>
        <w:ind w:firstLine="520" w:firstLineChars="200"/>
        <w:rPr>
          <w:rFonts w:ascii="仿宋" w:hAnsi="仿宋" w:eastAsia="仿宋" w:cs="仿宋"/>
          <w:color w:val="000000"/>
          <w:kern w:val="0"/>
          <w:sz w:val="26"/>
          <w:szCs w:val="26"/>
        </w:rPr>
      </w:pPr>
      <w:r>
        <w:rPr>
          <w:rFonts w:hint="eastAsia" w:ascii="仿宋" w:hAnsi="仿宋" w:eastAsia="仿宋" w:cs="仿宋"/>
          <w:color w:val="000000"/>
          <w:kern w:val="0"/>
          <w:sz w:val="26"/>
          <w:szCs w:val="26"/>
        </w:rPr>
        <w:t xml:space="preserve">（1）专业理论知识的教学组织形式提倡教学方法和手段的多样化。可结合教学内容、专业特点和学生实际，采用项目教学等针对性强的教学方法；注重将传统和现代教学手段相结合，教学过程中选用示教模型、挂图、多媒体课件、网络等各种教学资源充实教学，加强直观性教学，增强教学互动。 </w:t>
      </w:r>
    </w:p>
    <w:p>
      <w:pPr>
        <w:spacing w:line="480" w:lineRule="exact"/>
        <w:ind w:firstLine="520" w:firstLineChars="200"/>
        <w:rPr>
          <w:rFonts w:ascii="仿宋" w:hAnsi="仿宋" w:eastAsia="仿宋" w:cs="仿宋"/>
          <w:color w:val="000000"/>
          <w:kern w:val="0"/>
          <w:sz w:val="26"/>
          <w:szCs w:val="26"/>
        </w:rPr>
      </w:pPr>
      <w:r>
        <w:rPr>
          <w:rFonts w:hint="eastAsia" w:ascii="仿宋" w:hAnsi="仿宋" w:eastAsia="仿宋" w:cs="仿宋"/>
          <w:color w:val="000000"/>
          <w:kern w:val="0"/>
          <w:sz w:val="26"/>
          <w:szCs w:val="26"/>
        </w:rPr>
        <w:t xml:space="preserve">（2）贯彻一体化教学原则，优先采用行为导向、项目法、分组法、合作学习等教学方法。 </w:t>
      </w:r>
    </w:p>
    <w:p>
      <w:pPr>
        <w:spacing w:line="480" w:lineRule="exact"/>
        <w:ind w:firstLine="520" w:firstLineChars="200"/>
        <w:rPr>
          <w:rFonts w:ascii="仿宋" w:hAnsi="仿宋" w:eastAsia="仿宋" w:cs="仿宋"/>
          <w:color w:val="000000"/>
          <w:kern w:val="0"/>
          <w:sz w:val="26"/>
          <w:szCs w:val="26"/>
        </w:rPr>
      </w:pPr>
      <w:r>
        <w:rPr>
          <w:rFonts w:hint="eastAsia" w:ascii="仿宋" w:hAnsi="仿宋" w:eastAsia="仿宋" w:cs="仿宋"/>
          <w:color w:val="000000"/>
          <w:kern w:val="0"/>
          <w:sz w:val="26"/>
          <w:szCs w:val="26"/>
        </w:rPr>
        <w:t xml:space="preserve">（3）教学中注重发挥学生的主体作用，鼓励学生积极主动参与。教师要加强学生实践环节的巡回指导和考核，发现问题及时纠正，充分发挥教师的主导作用。 </w:t>
      </w:r>
    </w:p>
    <w:p>
      <w:pPr>
        <w:spacing w:line="480" w:lineRule="exact"/>
        <w:ind w:firstLine="522" w:firstLineChars="200"/>
        <w:rPr>
          <w:rFonts w:ascii="仿宋" w:hAnsi="仿宋" w:eastAsia="仿宋" w:cs="仿宋"/>
          <w:b/>
          <w:bCs/>
          <w:color w:val="000000"/>
          <w:kern w:val="0"/>
          <w:sz w:val="26"/>
          <w:szCs w:val="26"/>
        </w:rPr>
      </w:pPr>
      <w:bookmarkStart w:id="114" w:name="_Toc22062"/>
      <w:bookmarkStart w:id="115" w:name="_Toc25017"/>
      <w:bookmarkStart w:id="116" w:name="_Toc5441"/>
      <w:bookmarkStart w:id="117" w:name="_Toc2166"/>
      <w:bookmarkStart w:id="118" w:name="_Toc6021"/>
      <w:bookmarkStart w:id="119" w:name="_Toc24216"/>
      <w:bookmarkStart w:id="120" w:name="_Toc91014417"/>
      <w:bookmarkStart w:id="121" w:name="_Toc90747713"/>
      <w:bookmarkStart w:id="122" w:name="_Toc24323"/>
      <w:bookmarkStart w:id="123" w:name="_Toc90747799"/>
      <w:r>
        <w:rPr>
          <w:rFonts w:hint="eastAsia" w:ascii="仿宋" w:hAnsi="仿宋" w:eastAsia="仿宋" w:cs="仿宋"/>
          <w:b/>
          <w:bCs/>
          <w:color w:val="000000"/>
          <w:kern w:val="0"/>
          <w:sz w:val="26"/>
          <w:szCs w:val="26"/>
        </w:rPr>
        <w:t>4、职业素养培养建议</w:t>
      </w:r>
      <w:bookmarkEnd w:id="114"/>
      <w:bookmarkEnd w:id="115"/>
      <w:bookmarkEnd w:id="116"/>
      <w:bookmarkEnd w:id="117"/>
      <w:bookmarkEnd w:id="118"/>
      <w:bookmarkEnd w:id="119"/>
      <w:bookmarkEnd w:id="120"/>
      <w:bookmarkEnd w:id="121"/>
      <w:bookmarkEnd w:id="122"/>
      <w:bookmarkEnd w:id="123"/>
      <w:r>
        <w:rPr>
          <w:rFonts w:hint="eastAsia" w:ascii="仿宋" w:hAnsi="仿宋" w:eastAsia="仿宋" w:cs="仿宋"/>
          <w:b/>
          <w:bCs/>
          <w:color w:val="000000"/>
          <w:kern w:val="0"/>
          <w:sz w:val="26"/>
          <w:szCs w:val="26"/>
        </w:rPr>
        <w:t xml:space="preserve"> </w:t>
      </w:r>
    </w:p>
    <w:p>
      <w:pPr>
        <w:spacing w:line="480" w:lineRule="exact"/>
        <w:ind w:firstLine="520" w:firstLineChars="200"/>
        <w:rPr>
          <w:rFonts w:ascii="仿宋" w:hAnsi="仿宋" w:eastAsia="仿宋" w:cs="仿宋"/>
          <w:color w:val="000000"/>
          <w:kern w:val="0"/>
          <w:sz w:val="26"/>
          <w:szCs w:val="26"/>
        </w:rPr>
      </w:pPr>
      <w:bookmarkStart w:id="124" w:name="_Toc15949"/>
      <w:bookmarkStart w:id="125" w:name="_Toc11950"/>
      <w:r>
        <w:rPr>
          <w:rFonts w:hint="eastAsia" w:ascii="仿宋" w:hAnsi="仿宋" w:eastAsia="仿宋" w:cs="仿宋"/>
          <w:color w:val="000000"/>
          <w:kern w:val="0"/>
          <w:sz w:val="26"/>
          <w:szCs w:val="26"/>
        </w:rPr>
        <w:t>（1）采用分组、阶段训练、成果展示、讨论等多种教学组织形式，强化学生团队协作</w:t>
      </w:r>
      <w:bookmarkEnd w:id="124"/>
      <w:r>
        <w:rPr>
          <w:rFonts w:hint="eastAsia" w:ascii="仿宋" w:hAnsi="仿宋" w:eastAsia="仿宋" w:cs="仿宋"/>
          <w:color w:val="000000"/>
          <w:kern w:val="0"/>
          <w:sz w:val="26"/>
          <w:szCs w:val="26"/>
        </w:rPr>
        <w:t>和交流沟通能力的培养，逐步养成安全文明生产、节能环保的工作意识以及遵守行业规范和企业规章制度的工作习惯。</w:t>
      </w:r>
      <w:bookmarkEnd w:id="125"/>
      <w:r>
        <w:rPr>
          <w:rFonts w:hint="eastAsia" w:ascii="仿宋" w:hAnsi="仿宋" w:eastAsia="仿宋" w:cs="仿宋"/>
          <w:color w:val="000000"/>
          <w:kern w:val="0"/>
          <w:sz w:val="26"/>
          <w:szCs w:val="26"/>
        </w:rPr>
        <w:t xml:space="preserve"> </w:t>
      </w:r>
    </w:p>
    <w:p>
      <w:pPr>
        <w:spacing w:line="480" w:lineRule="exact"/>
        <w:ind w:firstLine="520" w:firstLineChars="200"/>
        <w:rPr>
          <w:rFonts w:ascii="仿宋" w:hAnsi="仿宋" w:eastAsia="仿宋" w:cs="仿宋"/>
          <w:color w:val="000000"/>
          <w:kern w:val="0"/>
          <w:sz w:val="26"/>
          <w:szCs w:val="26"/>
        </w:rPr>
      </w:pPr>
      <w:bookmarkStart w:id="126" w:name="_Toc6347"/>
      <w:bookmarkStart w:id="127" w:name="_Toc27357"/>
      <w:r>
        <w:rPr>
          <w:rFonts w:hint="eastAsia" w:ascii="仿宋" w:hAnsi="仿宋" w:eastAsia="仿宋" w:cs="仿宋"/>
          <w:color w:val="000000"/>
          <w:kern w:val="0"/>
          <w:sz w:val="26"/>
          <w:szCs w:val="26"/>
        </w:rPr>
        <w:t>（2）教学中强调理论联系实际，注重对学生分析问题和解决问题能力的培养，引导学生</w:t>
      </w:r>
      <w:bookmarkEnd w:id="126"/>
      <w:r>
        <w:rPr>
          <w:rFonts w:hint="eastAsia" w:ascii="仿宋" w:hAnsi="仿宋" w:eastAsia="仿宋" w:cs="仿宋"/>
          <w:color w:val="000000"/>
          <w:kern w:val="0"/>
          <w:sz w:val="26"/>
          <w:szCs w:val="26"/>
        </w:rPr>
        <w:t xml:space="preserve"> 运用计算机、网络等先进科技手段，不断学习、勇于创新。</w:t>
      </w:r>
      <w:bookmarkEnd w:id="127"/>
      <w:r>
        <w:rPr>
          <w:rFonts w:hint="eastAsia" w:ascii="仿宋" w:hAnsi="仿宋" w:eastAsia="仿宋" w:cs="仿宋"/>
          <w:color w:val="000000"/>
          <w:kern w:val="0"/>
          <w:sz w:val="26"/>
          <w:szCs w:val="26"/>
        </w:rPr>
        <w:t xml:space="preserve"> </w:t>
      </w:r>
    </w:p>
    <w:p>
      <w:pPr>
        <w:spacing w:line="480" w:lineRule="exact"/>
        <w:ind w:firstLine="520" w:firstLineChars="200"/>
        <w:rPr>
          <w:rFonts w:ascii="仿宋" w:hAnsi="仿宋" w:eastAsia="仿宋" w:cs="仿宋"/>
          <w:color w:val="000000"/>
          <w:kern w:val="0"/>
          <w:sz w:val="26"/>
          <w:szCs w:val="26"/>
        </w:rPr>
      </w:pPr>
      <w:bookmarkStart w:id="128" w:name="_Toc1177"/>
      <w:bookmarkStart w:id="129" w:name="_Toc31232"/>
      <w:r>
        <w:rPr>
          <w:rFonts w:hint="eastAsia" w:ascii="仿宋" w:hAnsi="仿宋" w:eastAsia="仿宋" w:cs="仿宋"/>
          <w:color w:val="000000"/>
          <w:kern w:val="0"/>
          <w:sz w:val="26"/>
          <w:szCs w:val="26"/>
        </w:rPr>
        <w:t>（3）在实训和岗位实习中，强调职业精神的培养，使学生在工作情境中学会交往、包</w:t>
      </w:r>
      <w:bookmarkEnd w:id="128"/>
      <w:bookmarkEnd w:id="129"/>
      <w:r>
        <w:rPr>
          <w:rFonts w:hint="eastAsia" w:ascii="仿宋" w:hAnsi="仿宋" w:eastAsia="仿宋" w:cs="仿宋"/>
          <w:color w:val="000000"/>
          <w:kern w:val="0"/>
          <w:sz w:val="26"/>
          <w:szCs w:val="26"/>
        </w:rPr>
        <w:t>容、竞争和合作，增强学生的社会责任感和使命感，为自觉树立良好的职业道德打下基础。</w:t>
      </w:r>
    </w:p>
    <w:p>
      <w:pPr>
        <w:widowControl/>
        <w:spacing w:line="480" w:lineRule="exact"/>
        <w:ind w:firstLine="520" w:firstLineChars="200"/>
        <w:outlineLvl w:val="0"/>
        <w:rPr>
          <w:rFonts w:ascii="黑体" w:hAnsi="黑体" w:eastAsia="黑体" w:cs="黑体"/>
          <w:color w:val="231F20"/>
          <w:kern w:val="0"/>
          <w:sz w:val="26"/>
          <w:szCs w:val="26"/>
          <w:lang w:val="zh-CN" w:bidi="ar"/>
        </w:rPr>
      </w:pPr>
      <w:bookmarkStart w:id="130" w:name="_Toc15087"/>
      <w:bookmarkStart w:id="131" w:name="_Toc16354"/>
      <w:r>
        <w:rPr>
          <w:rFonts w:hint="eastAsia" w:ascii="黑体" w:hAnsi="黑体" w:eastAsia="黑体" w:cs="黑体"/>
          <w:color w:val="231F20"/>
          <w:kern w:val="0"/>
          <w:sz w:val="26"/>
          <w:szCs w:val="26"/>
          <w:lang w:bidi="ar"/>
        </w:rPr>
        <w:t>九、</w:t>
      </w:r>
      <w:r>
        <w:rPr>
          <w:rFonts w:hint="eastAsia" w:ascii="黑体" w:hAnsi="黑体" w:eastAsia="黑体" w:cs="黑体"/>
          <w:color w:val="231F20"/>
          <w:kern w:val="0"/>
          <w:sz w:val="26"/>
          <w:szCs w:val="26"/>
          <w:lang w:val="zh-CN" w:bidi="ar"/>
        </w:rPr>
        <w:t>毕业要求</w:t>
      </w:r>
      <w:bookmarkEnd w:id="130"/>
      <w:bookmarkEnd w:id="131"/>
    </w:p>
    <w:p>
      <w:pPr>
        <w:spacing w:line="480" w:lineRule="exact"/>
        <w:ind w:firstLine="520" w:firstLineChars="200"/>
        <w:rPr>
          <w:rFonts w:ascii="仿宋" w:hAnsi="仿宋" w:eastAsia="仿宋" w:cs="仿宋"/>
          <w:color w:val="000000"/>
          <w:kern w:val="0"/>
          <w:sz w:val="26"/>
          <w:szCs w:val="26"/>
        </w:rPr>
      </w:pPr>
      <w:r>
        <w:rPr>
          <w:rFonts w:hint="eastAsia" w:ascii="仿宋" w:hAnsi="仿宋" w:eastAsia="仿宋" w:cs="仿宋"/>
          <w:color w:val="000000"/>
          <w:kern w:val="0"/>
          <w:sz w:val="26"/>
          <w:szCs w:val="26"/>
        </w:rPr>
        <w:t>1.完成必修课程学习任务，考试成绩合格。</w:t>
      </w:r>
    </w:p>
    <w:p>
      <w:pPr>
        <w:spacing w:line="480" w:lineRule="exact"/>
        <w:ind w:firstLine="520" w:firstLineChars="200"/>
        <w:rPr>
          <w:rFonts w:ascii="仿宋" w:hAnsi="仿宋" w:eastAsia="仿宋" w:cs="仿宋"/>
          <w:color w:val="000000"/>
          <w:kern w:val="0"/>
          <w:sz w:val="26"/>
          <w:szCs w:val="26"/>
        </w:rPr>
      </w:pPr>
      <w:r>
        <w:rPr>
          <w:rFonts w:hint="eastAsia" w:ascii="仿宋" w:hAnsi="仿宋" w:eastAsia="仿宋" w:cs="仿宋"/>
          <w:color w:val="000000"/>
          <w:kern w:val="0"/>
          <w:sz w:val="26"/>
          <w:szCs w:val="26"/>
        </w:rPr>
        <w:t>2.完成“岗位实习”任务并考核合格。</w:t>
      </w:r>
    </w:p>
    <w:p>
      <w:pPr>
        <w:spacing w:line="480" w:lineRule="exact"/>
        <w:ind w:firstLine="520" w:firstLineChars="200"/>
        <w:rPr>
          <w:rFonts w:ascii="仿宋" w:hAnsi="仿宋" w:eastAsia="仿宋" w:cs="仿宋"/>
          <w:color w:val="000000"/>
          <w:kern w:val="0"/>
          <w:sz w:val="26"/>
          <w:szCs w:val="26"/>
        </w:rPr>
      </w:pPr>
      <w:r>
        <w:rPr>
          <w:rFonts w:hint="eastAsia" w:ascii="仿宋" w:hAnsi="仿宋" w:eastAsia="仿宋" w:cs="仿宋"/>
          <w:color w:val="000000"/>
          <w:kern w:val="0"/>
          <w:sz w:val="26"/>
          <w:szCs w:val="26"/>
        </w:rPr>
        <w:t>3.思想端正，没有违纪处分（或处分已撤销）。</w:t>
      </w:r>
    </w:p>
    <w:p>
      <w:pPr>
        <w:spacing w:line="480" w:lineRule="exact"/>
        <w:ind w:firstLine="520" w:firstLineChars="200"/>
        <w:rPr>
          <w:rFonts w:ascii="仿宋" w:hAnsi="仿宋" w:eastAsia="仿宋" w:cs="仿宋"/>
          <w:color w:val="000000"/>
          <w:kern w:val="0"/>
          <w:sz w:val="26"/>
          <w:szCs w:val="26"/>
        </w:rPr>
      </w:pPr>
      <w:r>
        <w:rPr>
          <w:rFonts w:hint="eastAsia" w:ascii="仿宋" w:hAnsi="仿宋" w:eastAsia="仿宋" w:cs="仿宋"/>
          <w:color w:val="000000"/>
          <w:kern w:val="0"/>
          <w:sz w:val="26"/>
          <w:szCs w:val="26"/>
        </w:rPr>
        <w:t>4.取得相关职业资格证书。</w:t>
      </w:r>
    </w:p>
    <w:p>
      <w:pPr>
        <w:widowControl/>
        <w:spacing w:line="480" w:lineRule="exact"/>
        <w:ind w:firstLine="520" w:firstLineChars="200"/>
        <w:outlineLvl w:val="0"/>
        <w:rPr>
          <w:rFonts w:ascii="黑体" w:hAnsi="黑体" w:eastAsia="黑体" w:cs="黑体"/>
          <w:color w:val="231F20"/>
          <w:kern w:val="0"/>
          <w:sz w:val="26"/>
          <w:szCs w:val="26"/>
          <w:lang w:bidi="ar"/>
        </w:rPr>
      </w:pPr>
      <w:bookmarkStart w:id="132" w:name="_Toc19432"/>
      <w:r>
        <w:rPr>
          <w:rFonts w:hint="eastAsia" w:ascii="黑体" w:hAnsi="黑体" w:eastAsia="黑体" w:cs="黑体"/>
          <w:color w:val="231F20"/>
          <w:kern w:val="0"/>
          <w:sz w:val="26"/>
          <w:szCs w:val="26"/>
          <w:lang w:bidi="ar"/>
        </w:rPr>
        <w:t>十、部分学科教学大纲</w:t>
      </w:r>
      <w:bookmarkEnd w:id="132"/>
    </w:p>
    <w:p>
      <w:pPr>
        <w:pStyle w:val="2"/>
        <w:ind w:firstLine="220"/>
        <w:rPr>
          <w:rFonts w:ascii="仿宋" w:hAnsi="仿宋" w:eastAsia="仿宋" w:cs="仿宋"/>
          <w:color w:val="000000"/>
          <w:kern w:val="0"/>
          <w:sz w:val="22"/>
          <w:szCs w:val="22"/>
        </w:rPr>
      </w:pPr>
    </w:p>
    <w:p>
      <w:r>
        <w:rPr>
          <w:rFonts w:hint="eastAsia" w:ascii="仿宋" w:hAnsi="仿宋" w:eastAsia="仿宋" w:cs="仿宋"/>
          <w:color w:val="000000"/>
          <w:kern w:val="0"/>
          <w:sz w:val="22"/>
          <w:szCs w:val="22"/>
        </w:rPr>
        <w:br w:type="page"/>
      </w:r>
    </w:p>
    <w:p>
      <w:pPr>
        <w:spacing w:after="156" w:afterLines="50" w:line="300" w:lineRule="exact"/>
        <w:jc w:val="left"/>
        <w:rPr>
          <w:rFonts w:ascii="等线" w:hAnsi="等线" w:eastAsia="等线" w:cs="等线"/>
          <w:b/>
          <w:bCs/>
          <w:color w:val="FFFFFF"/>
          <w:sz w:val="22"/>
          <w:szCs w:val="22"/>
          <w:highlight w:val="blue"/>
        </w:rPr>
      </w:pPr>
      <w:bookmarkStart w:id="133" w:name="_Toc17952"/>
      <w:bookmarkStart w:id="134" w:name="_Toc32677"/>
      <w:bookmarkStart w:id="135" w:name="_Toc16080"/>
      <w:r>
        <w:rPr>
          <w:rFonts w:hint="eastAsia" w:ascii="等线" w:hAnsi="等线" w:eastAsia="等线" w:cs="等线"/>
          <w:b/>
          <w:bCs/>
          <w:color w:val="FFFFFF"/>
          <w:sz w:val="22"/>
          <w:szCs w:val="22"/>
          <w:highlight w:val="blue"/>
        </w:rPr>
        <w:t xml:space="preserve">教学大纲 -专业课 -电工与电子技术基础 </w:t>
      </w:r>
      <w:bookmarkEnd w:id="133"/>
    </w:p>
    <w:p>
      <w:pPr>
        <w:wordWrap w:val="0"/>
        <w:spacing w:before="312" w:beforeLines="100" w:after="156" w:afterLines="50"/>
        <w:jc w:val="center"/>
        <w:outlineLvl w:val="1"/>
        <w:rPr>
          <w:rFonts w:ascii="方正小标宋_GBK" w:hAnsi="方正小标宋_GBK" w:eastAsia="方正小标宋_GBK" w:cs="方正小标宋_GBK"/>
          <w:bCs/>
          <w:sz w:val="32"/>
          <w:szCs w:val="32"/>
        </w:rPr>
      </w:pPr>
      <w:bookmarkStart w:id="136" w:name="_Toc30554"/>
      <w:r>
        <w:rPr>
          <w:rFonts w:hint="eastAsia" w:ascii="方正小标宋_GBK" w:hAnsi="方正小标宋_GBK" w:eastAsia="方正小标宋_GBK" w:cs="方正小标宋_GBK"/>
          <w:bCs/>
          <w:sz w:val="32"/>
          <w:szCs w:val="32"/>
        </w:rPr>
        <w:t>《电工与电子技术》基础教学大纲</w:t>
      </w:r>
      <w:bookmarkEnd w:id="136"/>
    </w:p>
    <w:tbl>
      <w:tblPr>
        <w:tblStyle w:val="13"/>
        <w:tblW w:w="0" w:type="auto"/>
        <w:tblInd w:w="10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81"/>
        <w:gridCol w:w="59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081" w:type="dxa"/>
          </w:tcPr>
          <w:p>
            <w:pPr>
              <w:wordWrap w:val="0"/>
              <w:spacing w:line="480" w:lineRule="exact"/>
              <w:jc w:val="right"/>
              <w:rPr>
                <w:rFonts w:ascii="黑体" w:hAnsi="黑体" w:eastAsia="黑体" w:cs="黑体"/>
                <w:sz w:val="28"/>
                <w:szCs w:val="28"/>
              </w:rPr>
            </w:pPr>
            <w:r>
              <w:rPr>
                <w:rFonts w:hint="eastAsia" w:ascii="黑体" w:hAnsi="黑体" w:eastAsia="黑体" w:cs="黑体"/>
                <w:sz w:val="28"/>
                <w:szCs w:val="28"/>
              </w:rPr>
              <w:t>课程名称：</w:t>
            </w:r>
          </w:p>
        </w:tc>
        <w:tc>
          <w:tcPr>
            <w:tcW w:w="5936" w:type="dxa"/>
          </w:tcPr>
          <w:p>
            <w:pPr>
              <w:wordWrap w:val="0"/>
              <w:spacing w:line="480" w:lineRule="exact"/>
              <w:jc w:val="left"/>
              <w:rPr>
                <w:rFonts w:ascii="仿宋" w:hAnsi="仿宋" w:eastAsia="仿宋" w:cs="仿宋"/>
                <w:sz w:val="28"/>
                <w:szCs w:val="28"/>
              </w:rPr>
            </w:pPr>
            <w:r>
              <w:rPr>
                <w:rFonts w:hint="eastAsia" w:ascii="仿宋" w:hAnsi="仿宋" w:eastAsia="仿宋" w:cs="仿宋"/>
                <w:sz w:val="28"/>
                <w:szCs w:val="28"/>
              </w:rPr>
              <w:t>电工与电子技术基础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081" w:type="dxa"/>
          </w:tcPr>
          <w:p>
            <w:pPr>
              <w:spacing w:line="480" w:lineRule="exact"/>
              <w:jc w:val="right"/>
              <w:rPr>
                <w:rFonts w:ascii="黑体" w:hAnsi="黑体" w:eastAsia="黑体" w:cs="黑体"/>
                <w:sz w:val="28"/>
                <w:szCs w:val="28"/>
              </w:rPr>
            </w:pPr>
            <w:r>
              <w:rPr>
                <w:rFonts w:hint="eastAsia" w:ascii="黑体" w:hAnsi="黑体" w:eastAsia="黑体" w:cs="黑体"/>
                <w:sz w:val="28"/>
                <w:szCs w:val="28"/>
              </w:rPr>
              <w:t>适用专业：</w:t>
            </w:r>
          </w:p>
        </w:tc>
        <w:tc>
          <w:tcPr>
            <w:tcW w:w="5936" w:type="dxa"/>
          </w:tcPr>
          <w:p>
            <w:pPr>
              <w:wordWrap w:val="0"/>
              <w:spacing w:line="480" w:lineRule="exact"/>
              <w:jc w:val="left"/>
              <w:rPr>
                <w:rFonts w:ascii="仿宋" w:hAnsi="仿宋" w:eastAsia="仿宋" w:cs="仿宋"/>
                <w:sz w:val="28"/>
                <w:szCs w:val="28"/>
              </w:rPr>
            </w:pPr>
            <w:r>
              <w:rPr>
                <w:rFonts w:hint="eastAsia" w:ascii="仿宋" w:hAnsi="仿宋" w:eastAsia="仿宋" w:cs="仿宋"/>
                <w:sz w:val="28"/>
                <w:szCs w:val="28"/>
              </w:rPr>
              <w:t>内燃机车运用与检修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081" w:type="dxa"/>
          </w:tcPr>
          <w:p>
            <w:pPr>
              <w:spacing w:line="480" w:lineRule="exact"/>
              <w:jc w:val="right"/>
              <w:rPr>
                <w:rFonts w:ascii="黑体" w:hAnsi="黑体" w:eastAsia="黑体" w:cs="黑体"/>
                <w:sz w:val="28"/>
                <w:szCs w:val="28"/>
              </w:rPr>
            </w:pPr>
            <w:r>
              <w:rPr>
                <w:rFonts w:hint="eastAsia" w:ascii="黑体" w:hAnsi="黑体" w:eastAsia="黑体" w:cs="黑体"/>
                <w:sz w:val="28"/>
                <w:szCs w:val="28"/>
              </w:rPr>
              <w:t>开设学期：</w:t>
            </w:r>
          </w:p>
        </w:tc>
        <w:tc>
          <w:tcPr>
            <w:tcW w:w="5936" w:type="dxa"/>
          </w:tcPr>
          <w:p>
            <w:pPr>
              <w:wordWrap w:val="0"/>
              <w:spacing w:line="480" w:lineRule="exact"/>
              <w:jc w:val="left"/>
              <w:rPr>
                <w:rFonts w:ascii="仿宋" w:hAnsi="仿宋" w:eastAsia="仿宋" w:cs="仿宋"/>
                <w:sz w:val="28"/>
                <w:szCs w:val="28"/>
              </w:rPr>
            </w:pPr>
            <w:r>
              <w:rPr>
                <w:rFonts w:hint="eastAsia" w:ascii="仿宋" w:hAnsi="仿宋" w:eastAsia="仿宋" w:cs="仿宋"/>
                <w:sz w:val="28"/>
                <w:szCs w:val="28"/>
              </w:rPr>
              <w:t>第1学期（全1册）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081" w:type="dxa"/>
          </w:tcPr>
          <w:p>
            <w:pPr>
              <w:spacing w:line="480" w:lineRule="exact"/>
              <w:jc w:val="right"/>
              <w:rPr>
                <w:rFonts w:ascii="黑体" w:hAnsi="黑体" w:eastAsia="黑体" w:cs="黑体"/>
                <w:sz w:val="28"/>
                <w:szCs w:val="28"/>
              </w:rPr>
            </w:pPr>
            <w:r>
              <w:rPr>
                <w:rFonts w:hint="eastAsia" w:ascii="黑体" w:hAnsi="黑体" w:eastAsia="黑体" w:cs="黑体"/>
                <w:sz w:val="28"/>
                <w:szCs w:val="28"/>
              </w:rPr>
              <w:t>学    时：</w:t>
            </w:r>
          </w:p>
        </w:tc>
        <w:tc>
          <w:tcPr>
            <w:tcW w:w="5936" w:type="dxa"/>
          </w:tcPr>
          <w:p>
            <w:pPr>
              <w:wordWrap w:val="0"/>
              <w:spacing w:line="480" w:lineRule="exact"/>
              <w:jc w:val="left"/>
              <w:rPr>
                <w:rFonts w:ascii="仿宋" w:hAnsi="仿宋" w:eastAsia="仿宋" w:cs="仿宋"/>
                <w:sz w:val="28"/>
                <w:szCs w:val="28"/>
              </w:rPr>
            </w:pPr>
            <w:r>
              <w:rPr>
                <w:rFonts w:hint="eastAsia" w:ascii="仿宋" w:hAnsi="仿宋" w:eastAsia="仿宋" w:cs="仿宋"/>
                <w:sz w:val="28"/>
                <w:szCs w:val="28"/>
              </w:rPr>
              <w:t>总72学时</w:t>
            </w:r>
          </w:p>
        </w:tc>
      </w:tr>
    </w:tbl>
    <w:p>
      <w:pPr>
        <w:tabs>
          <w:tab w:val="left" w:pos="540"/>
        </w:tabs>
        <w:spacing w:before="156" w:beforeLines="50" w:line="460" w:lineRule="exact"/>
        <w:ind w:firstLine="560" w:firstLineChars="200"/>
        <w:rPr>
          <w:rFonts w:ascii="Times New Roman" w:hAnsi="Times New Roman" w:eastAsia="黑体" w:cs="Times New Roman"/>
          <w:sz w:val="28"/>
          <w:szCs w:val="28"/>
        </w:rPr>
      </w:pPr>
      <w:r>
        <w:rPr>
          <w:rFonts w:hint="eastAsia" w:ascii="Times New Roman" w:hAnsi="Times New Roman" w:eastAsia="黑体" w:cs="Times New Roman"/>
          <w:sz w:val="28"/>
          <w:szCs w:val="28"/>
        </w:rPr>
        <w:t xml:space="preserve">一、课程性质 </w:t>
      </w:r>
    </w:p>
    <w:p>
      <w:pPr>
        <w:tabs>
          <w:tab w:val="left" w:pos="540"/>
        </w:tabs>
        <w:spacing w:line="46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本课程是中等职业学校电气电力类和电子信息类相关专业的一门重要基础课，它与后续核心课程有着密切的联系，是相关专业学生掌握电学基础知识和技能的一门必修课程。本书主要内容包括半导体二极管、半导体三极管及放大电路、集成运算放大器及其应用、正弦波振荡电路、直流稳压电源、门电路及组合逻辑电路、触发器及时序逻辑电路、晶闸管及其应用电路。</w:t>
      </w:r>
    </w:p>
    <w:p>
      <w:pPr>
        <w:tabs>
          <w:tab w:val="left" w:pos="540"/>
        </w:tabs>
        <w:spacing w:before="156" w:beforeLines="50" w:line="460" w:lineRule="exact"/>
        <w:ind w:firstLine="560" w:firstLineChars="200"/>
        <w:rPr>
          <w:rFonts w:ascii="Times New Roman" w:hAnsi="Times New Roman" w:eastAsia="黑体" w:cs="Times New Roman"/>
          <w:sz w:val="28"/>
          <w:szCs w:val="28"/>
        </w:rPr>
      </w:pPr>
      <w:r>
        <w:rPr>
          <w:rFonts w:hint="eastAsia" w:ascii="Times New Roman" w:hAnsi="Times New Roman" w:eastAsia="黑体" w:cs="Times New Roman"/>
          <w:sz w:val="28"/>
          <w:szCs w:val="28"/>
        </w:rPr>
        <w:t>二、</w:t>
      </w:r>
      <w:r>
        <w:rPr>
          <w:rFonts w:ascii="Times New Roman" w:hAnsi="Times New Roman" w:eastAsia="黑体" w:cs="Times New Roman"/>
          <w:sz w:val="28"/>
          <w:szCs w:val="28"/>
        </w:rPr>
        <w:t xml:space="preserve">课程目标 </w:t>
      </w:r>
    </w:p>
    <w:p>
      <w:pPr>
        <w:numPr>
          <w:ilvl w:val="0"/>
          <w:numId w:val="1"/>
        </w:numPr>
        <w:tabs>
          <w:tab w:val="left" w:pos="540"/>
        </w:tabs>
        <w:spacing w:line="46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了解铁路整个半导体二极管原理；</w:t>
      </w:r>
    </w:p>
    <w:p>
      <w:pPr>
        <w:numPr>
          <w:ilvl w:val="0"/>
          <w:numId w:val="1"/>
        </w:numPr>
        <w:tabs>
          <w:tab w:val="left" w:pos="540"/>
        </w:tabs>
        <w:spacing w:line="46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掌握半导体三极管及放大电路；</w:t>
      </w:r>
    </w:p>
    <w:p>
      <w:pPr>
        <w:numPr>
          <w:ilvl w:val="0"/>
          <w:numId w:val="1"/>
        </w:numPr>
        <w:tabs>
          <w:tab w:val="left" w:pos="540"/>
        </w:tabs>
        <w:spacing w:line="46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具有分析集成运算放大器及其应用的能力；</w:t>
      </w:r>
    </w:p>
    <w:p>
      <w:pPr>
        <w:numPr>
          <w:ilvl w:val="0"/>
          <w:numId w:val="1"/>
        </w:numPr>
        <w:tabs>
          <w:tab w:val="left" w:pos="540"/>
        </w:tabs>
        <w:spacing w:line="46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具有正确处理电路中的实际问题的能力；</w:t>
      </w:r>
    </w:p>
    <w:p>
      <w:pPr>
        <w:numPr>
          <w:ilvl w:val="0"/>
          <w:numId w:val="1"/>
        </w:numPr>
        <w:tabs>
          <w:tab w:val="left" w:pos="540"/>
        </w:tabs>
        <w:spacing w:line="46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具有分析正弦波振荡电路、直流稳压电源的能力；</w:t>
      </w:r>
    </w:p>
    <w:p>
      <w:pPr>
        <w:numPr>
          <w:ilvl w:val="0"/>
          <w:numId w:val="1"/>
        </w:numPr>
        <w:tabs>
          <w:tab w:val="left" w:pos="540"/>
        </w:tabs>
        <w:spacing w:line="46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掌握门电路及组合逻辑电路、触发器及时序逻辑电路。</w:t>
      </w:r>
    </w:p>
    <w:p>
      <w:pPr>
        <w:tabs>
          <w:tab w:val="left" w:pos="540"/>
        </w:tabs>
        <w:spacing w:before="156" w:beforeLines="50" w:line="460" w:lineRule="exact"/>
        <w:ind w:firstLine="560" w:firstLineChars="200"/>
        <w:rPr>
          <w:rFonts w:ascii="Times New Roman" w:hAnsi="Times New Roman" w:eastAsia="黑体" w:cs="Times New Roman"/>
          <w:sz w:val="28"/>
          <w:szCs w:val="28"/>
        </w:rPr>
      </w:pPr>
      <w:r>
        <w:rPr>
          <w:rFonts w:hint="eastAsia" w:ascii="Times New Roman" w:hAnsi="Times New Roman" w:eastAsia="黑体" w:cs="Times New Roman"/>
          <w:sz w:val="28"/>
          <w:szCs w:val="28"/>
        </w:rPr>
        <w:t>三、课程大纲</w:t>
      </w:r>
    </w:p>
    <w:tbl>
      <w:tblPr>
        <w:tblStyle w:val="20"/>
        <w:tblW w:w="9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2"/>
        <w:gridCol w:w="1624"/>
        <w:gridCol w:w="3387"/>
        <w:gridCol w:w="3530"/>
        <w:gridCol w:w="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9800" w:type="dxa"/>
            <w:gridSpan w:val="5"/>
            <w:tcBorders>
              <w:top w:val="nil"/>
              <w:left w:val="nil"/>
              <w:bottom w:val="single" w:color="auto" w:sz="4" w:space="0"/>
              <w:right w:val="nil"/>
              <w:tl2br w:val="nil"/>
              <w:tr2bl w:val="nil"/>
            </w:tcBorders>
            <w:shd w:val="clear" w:color="auto" w:fill="FFFFFF" w:themeFill="background1"/>
            <w:vAlign w:val="center"/>
          </w:tcPr>
          <w:p>
            <w:pPr>
              <w:spacing w:before="46" w:beforeLines="15" w:after="46" w:afterLines="15"/>
              <w:ind w:left="42" w:leftChars="20" w:right="42" w:rightChars="20"/>
              <w:jc w:val="center"/>
              <w:rPr>
                <w:rFonts w:ascii="等线" w:hAnsi="等线" w:eastAsia="等线" w:cs="等线"/>
                <w:b/>
                <w:bCs/>
                <w:color w:val="231F20"/>
                <w:sz w:val="18"/>
                <w:szCs w:val="18"/>
              </w:rPr>
            </w:pPr>
            <w:r>
              <w:rPr>
                <w:rFonts w:hint="eastAsia" w:ascii="黑体" w:hAnsi="黑体" w:eastAsia="黑体" w:cs="黑体"/>
                <w:color w:val="231F20"/>
                <w:sz w:val="24"/>
              </w:rPr>
              <w:t>电工与电子技术基础课程大纲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612" w:type="dxa"/>
            <w:tcBorders>
              <w:top w:val="single" w:color="auto" w:sz="4" w:space="0"/>
              <w:tl2br w:val="nil"/>
              <w:tr2bl w:val="nil"/>
            </w:tcBorders>
            <w:shd w:val="clear" w:color="auto" w:fill="FBE5D6" w:themeFill="accent2" w:themeFillTint="32"/>
            <w:vAlign w:val="center"/>
          </w:tcPr>
          <w:p>
            <w:pPr>
              <w:ind w:left="42" w:leftChars="20" w:right="42" w:rightChars="20"/>
              <w:jc w:val="center"/>
              <w:rPr>
                <w:rFonts w:ascii="等线" w:hAnsi="等线" w:eastAsia="等线" w:cs="等线"/>
                <w:b/>
                <w:bCs/>
                <w:sz w:val="18"/>
                <w:szCs w:val="18"/>
              </w:rPr>
            </w:pPr>
            <w:r>
              <w:rPr>
                <w:rFonts w:hint="eastAsia" w:ascii="等线" w:hAnsi="等线" w:eastAsia="等线" w:cs="等线"/>
                <w:b/>
                <w:bCs/>
                <w:color w:val="231F20"/>
                <w:spacing w:val="-2"/>
                <w:sz w:val="18"/>
                <w:szCs w:val="18"/>
              </w:rPr>
              <w:t>序</w:t>
            </w:r>
            <w:r>
              <w:rPr>
                <w:rFonts w:hint="eastAsia" w:ascii="等线" w:hAnsi="等线" w:eastAsia="等线" w:cs="等线"/>
                <w:b/>
                <w:bCs/>
                <w:color w:val="231F20"/>
                <w:spacing w:val="-1"/>
                <w:sz w:val="18"/>
                <w:szCs w:val="18"/>
              </w:rPr>
              <w:t>号</w:t>
            </w:r>
          </w:p>
        </w:tc>
        <w:tc>
          <w:tcPr>
            <w:tcW w:w="5011" w:type="dxa"/>
            <w:gridSpan w:val="2"/>
            <w:tcBorders>
              <w:top w:val="single" w:color="auto" w:sz="4" w:space="0"/>
              <w:tl2br w:val="nil"/>
              <w:tr2bl w:val="nil"/>
            </w:tcBorders>
            <w:shd w:val="clear" w:color="auto" w:fill="FBE5D6" w:themeFill="accent2" w:themeFillTint="32"/>
            <w:vAlign w:val="center"/>
          </w:tcPr>
          <w:p>
            <w:pPr>
              <w:ind w:left="42" w:leftChars="20" w:right="42" w:rightChars="20"/>
              <w:jc w:val="center"/>
              <w:rPr>
                <w:rFonts w:ascii="等线" w:hAnsi="等线" w:eastAsia="等线" w:cs="等线"/>
                <w:b/>
                <w:bCs/>
                <w:sz w:val="18"/>
                <w:szCs w:val="18"/>
              </w:rPr>
            </w:pPr>
            <w:r>
              <w:rPr>
                <w:rFonts w:hint="eastAsia" w:ascii="等线" w:hAnsi="等线" w:eastAsia="等线" w:cs="等线"/>
                <w:b/>
                <w:bCs/>
                <w:color w:val="000000"/>
                <w:kern w:val="0"/>
                <w:sz w:val="18"/>
                <w:szCs w:val="18"/>
              </w:rPr>
              <w:t>主要内容</w:t>
            </w:r>
          </w:p>
        </w:tc>
        <w:tc>
          <w:tcPr>
            <w:tcW w:w="3530" w:type="dxa"/>
            <w:tcBorders>
              <w:top w:val="single" w:color="auto" w:sz="4" w:space="0"/>
              <w:tl2br w:val="nil"/>
              <w:tr2bl w:val="nil"/>
            </w:tcBorders>
            <w:shd w:val="clear" w:color="auto" w:fill="FBE5D6" w:themeFill="accent2" w:themeFillTint="32"/>
            <w:vAlign w:val="center"/>
          </w:tcPr>
          <w:p>
            <w:pPr>
              <w:ind w:left="42" w:leftChars="20" w:right="42" w:rightChars="20"/>
              <w:jc w:val="center"/>
              <w:rPr>
                <w:rFonts w:ascii="等线" w:hAnsi="等线" w:eastAsia="等线" w:cs="等线"/>
                <w:b/>
                <w:bCs/>
                <w:color w:val="231F20"/>
                <w:spacing w:val="-1"/>
                <w:sz w:val="18"/>
                <w:szCs w:val="18"/>
              </w:rPr>
            </w:pPr>
            <w:r>
              <w:rPr>
                <w:rFonts w:hint="eastAsia" w:ascii="等线" w:hAnsi="等线" w:eastAsia="等线" w:cs="等线"/>
                <w:b/>
                <w:bCs/>
                <w:color w:val="231F20"/>
                <w:spacing w:val="-1"/>
                <w:sz w:val="18"/>
                <w:szCs w:val="18"/>
              </w:rPr>
              <w:t>教学目标</w:t>
            </w:r>
          </w:p>
        </w:tc>
        <w:tc>
          <w:tcPr>
            <w:tcW w:w="647" w:type="dxa"/>
            <w:tcBorders>
              <w:top w:val="single" w:color="auto" w:sz="4" w:space="0"/>
              <w:tl2br w:val="nil"/>
              <w:tr2bl w:val="nil"/>
            </w:tcBorders>
            <w:shd w:val="clear" w:color="auto" w:fill="FBE5D6" w:themeFill="accent2" w:themeFillTint="32"/>
            <w:vAlign w:val="center"/>
          </w:tcPr>
          <w:p>
            <w:pPr>
              <w:spacing w:before="46" w:beforeLines="15" w:after="46" w:afterLines="15"/>
              <w:ind w:left="42" w:leftChars="20" w:right="42" w:rightChars="20"/>
              <w:jc w:val="center"/>
              <w:rPr>
                <w:rFonts w:ascii="等线" w:hAnsi="等线" w:eastAsia="等线" w:cs="等线"/>
                <w:b/>
                <w:bCs/>
                <w:sz w:val="18"/>
                <w:szCs w:val="18"/>
              </w:rPr>
            </w:pPr>
            <w:r>
              <w:rPr>
                <w:rFonts w:hint="eastAsia" w:ascii="等线" w:hAnsi="等线" w:eastAsia="等线" w:cs="等线"/>
                <w:b/>
                <w:bCs/>
                <w:color w:val="231F20"/>
                <w:sz w:val="18"/>
                <w:szCs w:val="18"/>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4" w:hRule="atLeast"/>
          <w:jc w:val="center"/>
        </w:trPr>
        <w:tc>
          <w:tcPr>
            <w:tcW w:w="612"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1</w:t>
            </w:r>
          </w:p>
        </w:tc>
        <w:tc>
          <w:tcPr>
            <w:tcW w:w="1624"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半导体二极管</w:t>
            </w:r>
          </w:p>
        </w:tc>
        <w:tc>
          <w:tcPr>
            <w:tcW w:w="3387" w:type="dxa"/>
            <w:tcBorders>
              <w:tl2br w:val="nil"/>
              <w:tr2bl w:val="nil"/>
            </w:tcBorders>
            <w:vAlign w:val="center"/>
          </w:tcPr>
          <w:p>
            <w:pPr>
              <w:numPr>
                <w:ilvl w:val="0"/>
                <w:numId w:val="2"/>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半导体二极管基本知识；</w:t>
            </w:r>
          </w:p>
          <w:p>
            <w:pPr>
              <w:numPr>
                <w:ilvl w:val="0"/>
                <w:numId w:val="2"/>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半导体二极管；</w:t>
            </w:r>
          </w:p>
          <w:p>
            <w:pPr>
              <w:numPr>
                <w:ilvl w:val="0"/>
                <w:numId w:val="2"/>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认识电子实训室；</w:t>
            </w:r>
          </w:p>
          <w:p>
            <w:pPr>
              <w:numPr>
                <w:ilvl w:val="0"/>
                <w:numId w:val="2"/>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发光二极管指示电路；</w:t>
            </w:r>
          </w:p>
        </w:tc>
        <w:tc>
          <w:tcPr>
            <w:tcW w:w="3530" w:type="dxa"/>
            <w:tcBorders>
              <w:tl2br w:val="nil"/>
              <w:tr2bl w:val="nil"/>
            </w:tcBorders>
            <w:vAlign w:val="center"/>
          </w:tcPr>
          <w:p>
            <w:pPr>
              <w:numPr>
                <w:ilvl w:val="0"/>
                <w:numId w:val="3"/>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了解半导体导电特性；</w:t>
            </w:r>
          </w:p>
          <w:p>
            <w:pPr>
              <w:numPr>
                <w:ilvl w:val="0"/>
                <w:numId w:val="3"/>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理解PN结正偏、反偏的含义；</w:t>
            </w:r>
          </w:p>
          <w:p>
            <w:pPr>
              <w:numPr>
                <w:ilvl w:val="0"/>
                <w:numId w:val="3"/>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了解二极管的结构；</w:t>
            </w:r>
          </w:p>
          <w:p>
            <w:pPr>
              <w:numPr>
                <w:ilvl w:val="0"/>
                <w:numId w:val="3"/>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熟悉二极管的符号。</w:t>
            </w:r>
          </w:p>
        </w:tc>
        <w:tc>
          <w:tcPr>
            <w:tcW w:w="647" w:type="dxa"/>
            <w:tcBorders>
              <w:tl2br w:val="nil"/>
              <w:tr2bl w:val="nil"/>
            </w:tcBorders>
            <w:vAlign w:val="center"/>
          </w:tcPr>
          <w:p>
            <w:pPr>
              <w:spacing w:before="46" w:beforeLines="15" w:after="46"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4" w:hRule="atLeast"/>
          <w:jc w:val="center"/>
        </w:trPr>
        <w:tc>
          <w:tcPr>
            <w:tcW w:w="612"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2</w:t>
            </w:r>
          </w:p>
        </w:tc>
        <w:tc>
          <w:tcPr>
            <w:tcW w:w="1624"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半导体三极管</w:t>
            </w:r>
          </w:p>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及放大电路</w:t>
            </w:r>
          </w:p>
        </w:tc>
        <w:tc>
          <w:tcPr>
            <w:tcW w:w="3387" w:type="dxa"/>
            <w:tcBorders>
              <w:tl2br w:val="nil"/>
              <w:tr2bl w:val="nil"/>
            </w:tcBorders>
            <w:vAlign w:val="center"/>
          </w:tcPr>
          <w:p>
            <w:pPr>
              <w:numPr>
                <w:ilvl w:val="0"/>
                <w:numId w:val="4"/>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半导体三极管；</w:t>
            </w:r>
          </w:p>
          <w:p>
            <w:pPr>
              <w:numPr>
                <w:ilvl w:val="0"/>
                <w:numId w:val="4"/>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共射极基本放大电路；</w:t>
            </w:r>
          </w:p>
          <w:p>
            <w:pPr>
              <w:numPr>
                <w:ilvl w:val="0"/>
                <w:numId w:val="4"/>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分压式射极偏置电路；</w:t>
            </w:r>
          </w:p>
          <w:p>
            <w:pPr>
              <w:numPr>
                <w:ilvl w:val="0"/>
                <w:numId w:val="4"/>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多级放大电路；</w:t>
            </w:r>
          </w:p>
          <w:p>
            <w:pPr>
              <w:numPr>
                <w:ilvl w:val="0"/>
                <w:numId w:val="4"/>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反馈放大电路</w:t>
            </w:r>
          </w:p>
        </w:tc>
        <w:tc>
          <w:tcPr>
            <w:tcW w:w="3530" w:type="dxa"/>
            <w:tcBorders>
              <w:tl2br w:val="nil"/>
              <w:tr2bl w:val="nil"/>
            </w:tcBorders>
            <w:vAlign w:val="center"/>
          </w:tcPr>
          <w:p>
            <w:pPr>
              <w:numPr>
                <w:ilvl w:val="0"/>
                <w:numId w:val="5"/>
              </w:numPr>
              <w:ind w:left="63" w:leftChars="30" w:right="42" w:rightChars="20"/>
              <w:jc w:val="left"/>
              <w:rPr>
                <w:rFonts w:ascii="等线" w:hAnsi="等线" w:eastAsia="等线" w:cs="等线"/>
                <w:sz w:val="18"/>
                <w:szCs w:val="18"/>
              </w:rPr>
            </w:pPr>
            <w:r>
              <w:rPr>
                <w:rFonts w:hint="eastAsia" w:ascii="等线" w:hAnsi="等线" w:eastAsia="等线" w:cs="等线"/>
                <w:sz w:val="18"/>
                <w:szCs w:val="18"/>
              </w:rPr>
              <w:t>半导体三极管基本知识；</w:t>
            </w:r>
          </w:p>
          <w:p>
            <w:pPr>
              <w:numPr>
                <w:ilvl w:val="0"/>
                <w:numId w:val="5"/>
              </w:numPr>
              <w:ind w:left="63" w:leftChars="30" w:right="42" w:rightChars="20"/>
              <w:jc w:val="left"/>
              <w:rPr>
                <w:rFonts w:ascii="等线" w:hAnsi="等线" w:eastAsia="等线" w:cs="等线"/>
                <w:sz w:val="18"/>
                <w:szCs w:val="18"/>
              </w:rPr>
            </w:pPr>
            <w:r>
              <w:rPr>
                <w:rFonts w:hint="eastAsia" w:ascii="等线" w:hAnsi="等线" w:eastAsia="等线" w:cs="等线"/>
                <w:sz w:val="18"/>
                <w:szCs w:val="18"/>
              </w:rPr>
              <w:t>共射极放大电路；</w:t>
            </w:r>
          </w:p>
          <w:p>
            <w:pPr>
              <w:numPr>
                <w:ilvl w:val="0"/>
                <w:numId w:val="5"/>
              </w:numPr>
              <w:ind w:left="63" w:leftChars="30" w:right="42" w:rightChars="20"/>
              <w:jc w:val="left"/>
              <w:rPr>
                <w:rFonts w:ascii="等线" w:hAnsi="等线" w:eastAsia="等线" w:cs="等线"/>
                <w:sz w:val="18"/>
                <w:szCs w:val="18"/>
              </w:rPr>
            </w:pPr>
            <w:r>
              <w:rPr>
                <w:rFonts w:hint="eastAsia" w:ascii="等线" w:hAnsi="等线" w:eastAsia="等线" w:cs="等线"/>
                <w:sz w:val="18"/>
                <w:szCs w:val="18"/>
              </w:rPr>
              <w:t>射极放大电路；</w:t>
            </w:r>
          </w:p>
          <w:p>
            <w:pPr>
              <w:numPr>
                <w:ilvl w:val="0"/>
                <w:numId w:val="5"/>
              </w:numPr>
              <w:ind w:left="63" w:leftChars="30" w:right="42" w:rightChars="20"/>
              <w:jc w:val="left"/>
              <w:rPr>
                <w:rFonts w:ascii="等线" w:hAnsi="等线" w:eastAsia="等线" w:cs="等线"/>
                <w:sz w:val="18"/>
                <w:szCs w:val="18"/>
              </w:rPr>
            </w:pPr>
            <w:r>
              <w:rPr>
                <w:rFonts w:hint="eastAsia" w:ascii="等线" w:hAnsi="等线" w:eastAsia="等线" w:cs="等线"/>
                <w:sz w:val="18"/>
                <w:szCs w:val="18"/>
              </w:rPr>
              <w:t>多级放大电路。</w:t>
            </w:r>
          </w:p>
        </w:tc>
        <w:tc>
          <w:tcPr>
            <w:tcW w:w="647" w:type="dxa"/>
            <w:tcBorders>
              <w:tl2br w:val="nil"/>
              <w:tr2bl w:val="nil"/>
            </w:tcBorders>
            <w:vAlign w:val="center"/>
          </w:tcPr>
          <w:p>
            <w:pPr>
              <w:spacing w:before="46" w:beforeLines="15" w:after="46"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4" w:hRule="atLeast"/>
          <w:jc w:val="center"/>
        </w:trPr>
        <w:tc>
          <w:tcPr>
            <w:tcW w:w="612"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3</w:t>
            </w:r>
          </w:p>
        </w:tc>
        <w:tc>
          <w:tcPr>
            <w:tcW w:w="1624"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集成运算放大器</w:t>
            </w:r>
          </w:p>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及其应用</w:t>
            </w:r>
          </w:p>
        </w:tc>
        <w:tc>
          <w:tcPr>
            <w:tcW w:w="3387" w:type="dxa"/>
            <w:tcBorders>
              <w:tl2br w:val="nil"/>
              <w:tr2bl w:val="nil"/>
            </w:tcBorders>
            <w:vAlign w:val="center"/>
          </w:tcPr>
          <w:p>
            <w:pPr>
              <w:numPr>
                <w:ilvl w:val="0"/>
                <w:numId w:val="6"/>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差动放大电路；</w:t>
            </w:r>
          </w:p>
          <w:p>
            <w:pPr>
              <w:numPr>
                <w:ilvl w:val="0"/>
                <w:numId w:val="6"/>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集成运算放大器概述；</w:t>
            </w:r>
          </w:p>
          <w:p>
            <w:pPr>
              <w:numPr>
                <w:ilvl w:val="0"/>
                <w:numId w:val="6"/>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集成运算放大器的基本知识；</w:t>
            </w:r>
          </w:p>
          <w:p>
            <w:pPr>
              <w:numPr>
                <w:ilvl w:val="0"/>
                <w:numId w:val="6"/>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集成运算放大器的应用电路；</w:t>
            </w:r>
          </w:p>
          <w:p>
            <w:pPr>
              <w:numPr>
                <w:ilvl w:val="0"/>
                <w:numId w:val="6"/>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集成运算放大器的使用常识；</w:t>
            </w:r>
          </w:p>
        </w:tc>
        <w:tc>
          <w:tcPr>
            <w:tcW w:w="3530" w:type="dxa"/>
            <w:tcBorders>
              <w:tl2br w:val="nil"/>
              <w:tr2bl w:val="nil"/>
            </w:tcBorders>
            <w:vAlign w:val="center"/>
          </w:tcPr>
          <w:p>
            <w:pPr>
              <w:numPr>
                <w:ilvl w:val="0"/>
                <w:numId w:val="7"/>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差动放大电路；</w:t>
            </w:r>
          </w:p>
          <w:p>
            <w:pPr>
              <w:numPr>
                <w:ilvl w:val="0"/>
                <w:numId w:val="7"/>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集成运算放大器概述；</w:t>
            </w:r>
          </w:p>
          <w:p>
            <w:pPr>
              <w:numPr>
                <w:ilvl w:val="0"/>
                <w:numId w:val="7"/>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集成运算放大器的基本知识。</w:t>
            </w:r>
          </w:p>
        </w:tc>
        <w:tc>
          <w:tcPr>
            <w:tcW w:w="647" w:type="dxa"/>
            <w:tcBorders>
              <w:tl2br w:val="nil"/>
              <w:tr2bl w:val="nil"/>
            </w:tcBorders>
            <w:vAlign w:val="center"/>
          </w:tcPr>
          <w:p>
            <w:pPr>
              <w:spacing w:before="46" w:beforeLines="15" w:after="46"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4" w:hRule="atLeast"/>
          <w:jc w:val="center"/>
        </w:trPr>
        <w:tc>
          <w:tcPr>
            <w:tcW w:w="612"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4</w:t>
            </w:r>
          </w:p>
        </w:tc>
        <w:tc>
          <w:tcPr>
            <w:tcW w:w="1624"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正弦波振荡电路</w:t>
            </w:r>
          </w:p>
        </w:tc>
        <w:tc>
          <w:tcPr>
            <w:tcW w:w="3387" w:type="dxa"/>
            <w:tcBorders>
              <w:tl2br w:val="nil"/>
              <w:tr2bl w:val="nil"/>
            </w:tcBorders>
            <w:vAlign w:val="center"/>
          </w:tcPr>
          <w:p>
            <w:pPr>
              <w:numPr>
                <w:ilvl w:val="0"/>
                <w:numId w:val="8"/>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正弦波振荡电路基本概念；</w:t>
            </w:r>
          </w:p>
          <w:p>
            <w:pPr>
              <w:numPr>
                <w:ilvl w:val="0"/>
                <w:numId w:val="8"/>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LC正弦波振荡电路，</w:t>
            </w:r>
          </w:p>
          <w:p>
            <w:pPr>
              <w:numPr>
                <w:ilvl w:val="0"/>
                <w:numId w:val="8"/>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RC正弦波振荡电路</w:t>
            </w:r>
          </w:p>
        </w:tc>
        <w:tc>
          <w:tcPr>
            <w:tcW w:w="3530" w:type="dxa"/>
            <w:tcBorders>
              <w:tl2br w:val="nil"/>
              <w:tr2bl w:val="nil"/>
            </w:tcBorders>
            <w:vAlign w:val="center"/>
          </w:tcPr>
          <w:p>
            <w:pPr>
              <w:numPr>
                <w:ilvl w:val="0"/>
                <w:numId w:val="9"/>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正弦波振荡电路基本概念；</w:t>
            </w:r>
          </w:p>
          <w:p>
            <w:pPr>
              <w:numPr>
                <w:ilvl w:val="0"/>
                <w:numId w:val="9"/>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LC正弦波振荡电路，</w:t>
            </w:r>
          </w:p>
          <w:p>
            <w:pPr>
              <w:numPr>
                <w:ilvl w:val="0"/>
                <w:numId w:val="9"/>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RC正弦波振荡电路</w:t>
            </w:r>
          </w:p>
        </w:tc>
        <w:tc>
          <w:tcPr>
            <w:tcW w:w="647" w:type="dxa"/>
            <w:tcBorders>
              <w:tl2br w:val="nil"/>
              <w:tr2bl w:val="nil"/>
            </w:tcBorders>
            <w:vAlign w:val="center"/>
          </w:tcPr>
          <w:p>
            <w:pPr>
              <w:spacing w:before="46" w:beforeLines="15" w:after="46"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1" w:hRule="atLeast"/>
          <w:jc w:val="center"/>
        </w:trPr>
        <w:tc>
          <w:tcPr>
            <w:tcW w:w="612" w:type="dxa"/>
            <w:tcBorders>
              <w:tl2br w:val="nil"/>
              <w:tr2bl w:val="nil"/>
            </w:tcBorders>
            <w:vAlign w:val="center"/>
          </w:tcPr>
          <w:p>
            <w:pPr>
              <w:keepNext/>
              <w:ind w:left="42" w:leftChars="20" w:right="42" w:rightChars="20"/>
              <w:jc w:val="center"/>
              <w:rPr>
                <w:rFonts w:ascii="等线" w:hAnsi="等线" w:eastAsia="等线" w:cs="等线"/>
                <w:sz w:val="18"/>
                <w:szCs w:val="18"/>
              </w:rPr>
            </w:pPr>
            <w:r>
              <w:rPr>
                <w:rFonts w:hint="eastAsia" w:ascii="等线" w:hAnsi="等线" w:eastAsia="等线" w:cs="等线"/>
                <w:sz w:val="18"/>
                <w:szCs w:val="18"/>
              </w:rPr>
              <w:t>5</w:t>
            </w:r>
          </w:p>
        </w:tc>
        <w:tc>
          <w:tcPr>
            <w:tcW w:w="1624" w:type="dxa"/>
            <w:tcBorders>
              <w:tl2br w:val="nil"/>
              <w:tr2bl w:val="nil"/>
            </w:tcBorders>
            <w:vAlign w:val="center"/>
          </w:tcPr>
          <w:p>
            <w:pPr>
              <w:keepNext/>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直流稳压电源</w:t>
            </w:r>
          </w:p>
        </w:tc>
        <w:tc>
          <w:tcPr>
            <w:tcW w:w="3387" w:type="dxa"/>
            <w:tcBorders>
              <w:tl2br w:val="nil"/>
              <w:tr2bl w:val="nil"/>
            </w:tcBorders>
            <w:vAlign w:val="center"/>
          </w:tcPr>
          <w:p>
            <w:pPr>
              <w:keepNext/>
              <w:numPr>
                <w:ilvl w:val="0"/>
                <w:numId w:val="10"/>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整流电路；</w:t>
            </w:r>
          </w:p>
          <w:p>
            <w:pPr>
              <w:keepNext/>
              <w:numPr>
                <w:ilvl w:val="0"/>
                <w:numId w:val="10"/>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滤波电路；</w:t>
            </w:r>
          </w:p>
          <w:p>
            <w:pPr>
              <w:keepNext/>
              <w:numPr>
                <w:ilvl w:val="0"/>
                <w:numId w:val="10"/>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稳压电路；</w:t>
            </w:r>
          </w:p>
        </w:tc>
        <w:tc>
          <w:tcPr>
            <w:tcW w:w="3530" w:type="dxa"/>
            <w:tcBorders>
              <w:tl2br w:val="nil"/>
              <w:tr2bl w:val="nil"/>
            </w:tcBorders>
            <w:vAlign w:val="center"/>
          </w:tcPr>
          <w:p>
            <w:pPr>
              <w:numPr>
                <w:ilvl w:val="0"/>
                <w:numId w:val="11"/>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整流电路；</w:t>
            </w:r>
          </w:p>
          <w:p>
            <w:pPr>
              <w:numPr>
                <w:ilvl w:val="0"/>
                <w:numId w:val="11"/>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滤波电路；</w:t>
            </w:r>
          </w:p>
          <w:p>
            <w:pPr>
              <w:numPr>
                <w:ilvl w:val="0"/>
                <w:numId w:val="11"/>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稳压电路；</w:t>
            </w:r>
          </w:p>
        </w:tc>
        <w:tc>
          <w:tcPr>
            <w:tcW w:w="647" w:type="dxa"/>
            <w:tcBorders>
              <w:tl2br w:val="nil"/>
              <w:tr2bl w:val="nil"/>
            </w:tcBorders>
            <w:vAlign w:val="center"/>
          </w:tcPr>
          <w:p>
            <w:pPr>
              <w:keepNext/>
              <w:spacing w:before="46" w:beforeLines="15" w:after="46"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4" w:hRule="atLeast"/>
          <w:jc w:val="center"/>
        </w:trPr>
        <w:tc>
          <w:tcPr>
            <w:tcW w:w="612"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6</w:t>
            </w:r>
          </w:p>
        </w:tc>
        <w:tc>
          <w:tcPr>
            <w:tcW w:w="1624"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门电路及组合</w:t>
            </w:r>
          </w:p>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逻辑电路</w:t>
            </w:r>
          </w:p>
        </w:tc>
        <w:tc>
          <w:tcPr>
            <w:tcW w:w="3387" w:type="dxa"/>
            <w:tcBorders>
              <w:tl2br w:val="nil"/>
              <w:tr2bl w:val="nil"/>
            </w:tcBorders>
            <w:vAlign w:val="center"/>
          </w:tcPr>
          <w:p>
            <w:pPr>
              <w:numPr>
                <w:ilvl w:val="0"/>
                <w:numId w:val="12"/>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分立元件门电路；</w:t>
            </w:r>
          </w:p>
          <w:p>
            <w:pPr>
              <w:numPr>
                <w:ilvl w:val="0"/>
                <w:numId w:val="12"/>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集成门电路；</w:t>
            </w:r>
          </w:p>
          <w:p>
            <w:pPr>
              <w:numPr>
                <w:ilvl w:val="0"/>
                <w:numId w:val="12"/>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逻辑代数基础；</w:t>
            </w:r>
          </w:p>
          <w:p>
            <w:pPr>
              <w:numPr>
                <w:ilvl w:val="0"/>
                <w:numId w:val="12"/>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组合逻辑电路；</w:t>
            </w:r>
          </w:p>
        </w:tc>
        <w:tc>
          <w:tcPr>
            <w:tcW w:w="3530" w:type="dxa"/>
            <w:tcBorders>
              <w:tl2br w:val="nil"/>
              <w:tr2bl w:val="nil"/>
            </w:tcBorders>
            <w:vAlign w:val="center"/>
          </w:tcPr>
          <w:p>
            <w:pPr>
              <w:numPr>
                <w:ilvl w:val="0"/>
                <w:numId w:val="13"/>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分立元件门电路；</w:t>
            </w:r>
          </w:p>
          <w:p>
            <w:pPr>
              <w:numPr>
                <w:ilvl w:val="0"/>
                <w:numId w:val="13"/>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集成门电路；</w:t>
            </w:r>
          </w:p>
          <w:p>
            <w:pPr>
              <w:numPr>
                <w:ilvl w:val="0"/>
                <w:numId w:val="13"/>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逻辑代数基础；</w:t>
            </w:r>
          </w:p>
          <w:p>
            <w:pPr>
              <w:numPr>
                <w:ilvl w:val="0"/>
                <w:numId w:val="13"/>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组合逻辑电路；</w:t>
            </w:r>
          </w:p>
        </w:tc>
        <w:tc>
          <w:tcPr>
            <w:tcW w:w="647" w:type="dxa"/>
            <w:tcBorders>
              <w:tl2br w:val="nil"/>
              <w:tr2bl w:val="nil"/>
            </w:tcBorders>
            <w:vAlign w:val="center"/>
          </w:tcPr>
          <w:p>
            <w:pPr>
              <w:spacing w:before="46" w:beforeLines="15" w:after="46"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4" w:hRule="atLeast"/>
          <w:jc w:val="center"/>
        </w:trPr>
        <w:tc>
          <w:tcPr>
            <w:tcW w:w="612"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7</w:t>
            </w:r>
          </w:p>
        </w:tc>
        <w:tc>
          <w:tcPr>
            <w:tcW w:w="1624"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触发器及时序</w:t>
            </w:r>
          </w:p>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逻辑电路</w:t>
            </w:r>
          </w:p>
        </w:tc>
        <w:tc>
          <w:tcPr>
            <w:tcW w:w="3387" w:type="dxa"/>
            <w:tcBorders>
              <w:tl2br w:val="nil"/>
              <w:tr2bl w:val="nil"/>
            </w:tcBorders>
            <w:vAlign w:val="center"/>
          </w:tcPr>
          <w:p>
            <w:pPr>
              <w:numPr>
                <w:ilvl w:val="0"/>
                <w:numId w:val="14"/>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触发器；</w:t>
            </w:r>
          </w:p>
          <w:p>
            <w:pPr>
              <w:numPr>
                <w:ilvl w:val="0"/>
                <w:numId w:val="14"/>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常用的时序逻辑电路；</w:t>
            </w:r>
          </w:p>
          <w:p>
            <w:pPr>
              <w:numPr>
                <w:ilvl w:val="0"/>
                <w:numId w:val="14"/>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555定时器及其应用电路；</w:t>
            </w:r>
          </w:p>
          <w:p>
            <w:pPr>
              <w:numPr>
                <w:ilvl w:val="0"/>
                <w:numId w:val="14"/>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数/模与模/数转换器；</w:t>
            </w:r>
          </w:p>
        </w:tc>
        <w:tc>
          <w:tcPr>
            <w:tcW w:w="3530" w:type="dxa"/>
            <w:tcBorders>
              <w:tl2br w:val="nil"/>
              <w:tr2bl w:val="nil"/>
            </w:tcBorders>
            <w:vAlign w:val="center"/>
          </w:tcPr>
          <w:p>
            <w:pPr>
              <w:numPr>
                <w:ilvl w:val="0"/>
                <w:numId w:val="15"/>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触发器；</w:t>
            </w:r>
          </w:p>
          <w:p>
            <w:pPr>
              <w:numPr>
                <w:ilvl w:val="0"/>
                <w:numId w:val="15"/>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常用的时序逻辑电路；</w:t>
            </w:r>
          </w:p>
          <w:p>
            <w:pPr>
              <w:numPr>
                <w:ilvl w:val="0"/>
                <w:numId w:val="15"/>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555定时器及其应用电路；</w:t>
            </w:r>
          </w:p>
          <w:p>
            <w:pPr>
              <w:numPr>
                <w:ilvl w:val="0"/>
                <w:numId w:val="15"/>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数/模与模/数转换器；</w:t>
            </w:r>
          </w:p>
        </w:tc>
        <w:tc>
          <w:tcPr>
            <w:tcW w:w="647" w:type="dxa"/>
            <w:tcBorders>
              <w:tl2br w:val="nil"/>
              <w:tr2bl w:val="nil"/>
            </w:tcBorders>
            <w:vAlign w:val="center"/>
          </w:tcPr>
          <w:p>
            <w:pPr>
              <w:spacing w:before="46" w:beforeLines="15" w:after="46"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4" w:hRule="atLeast"/>
          <w:jc w:val="center"/>
        </w:trPr>
        <w:tc>
          <w:tcPr>
            <w:tcW w:w="612"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8</w:t>
            </w:r>
          </w:p>
        </w:tc>
        <w:tc>
          <w:tcPr>
            <w:tcW w:w="1624"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晶闸管及其</w:t>
            </w:r>
          </w:p>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应用电路</w:t>
            </w:r>
          </w:p>
        </w:tc>
        <w:tc>
          <w:tcPr>
            <w:tcW w:w="3387" w:type="dxa"/>
            <w:tcBorders>
              <w:tl2br w:val="nil"/>
              <w:tr2bl w:val="nil"/>
            </w:tcBorders>
            <w:vAlign w:val="center"/>
          </w:tcPr>
          <w:p>
            <w:pPr>
              <w:numPr>
                <w:ilvl w:val="0"/>
                <w:numId w:val="16"/>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晶闸管；</w:t>
            </w:r>
          </w:p>
          <w:p>
            <w:pPr>
              <w:numPr>
                <w:ilvl w:val="0"/>
                <w:numId w:val="16"/>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晶闸管整流电路；</w:t>
            </w:r>
          </w:p>
          <w:p>
            <w:pPr>
              <w:numPr>
                <w:ilvl w:val="0"/>
                <w:numId w:val="16"/>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晶闸管选用与保护</w:t>
            </w:r>
          </w:p>
          <w:p>
            <w:pPr>
              <w:numPr>
                <w:ilvl w:val="0"/>
                <w:numId w:val="16"/>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晶闸管的触发电路；</w:t>
            </w:r>
          </w:p>
        </w:tc>
        <w:tc>
          <w:tcPr>
            <w:tcW w:w="3530" w:type="dxa"/>
            <w:tcBorders>
              <w:tl2br w:val="nil"/>
              <w:tr2bl w:val="nil"/>
            </w:tcBorders>
            <w:vAlign w:val="center"/>
          </w:tcPr>
          <w:p>
            <w:pPr>
              <w:numPr>
                <w:ilvl w:val="0"/>
                <w:numId w:val="17"/>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晶闸管；</w:t>
            </w:r>
          </w:p>
          <w:p>
            <w:pPr>
              <w:numPr>
                <w:ilvl w:val="0"/>
                <w:numId w:val="17"/>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晶闸管整流电路；</w:t>
            </w:r>
          </w:p>
          <w:p>
            <w:pPr>
              <w:numPr>
                <w:ilvl w:val="0"/>
                <w:numId w:val="17"/>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晶闸管选用与保护</w:t>
            </w:r>
          </w:p>
          <w:p>
            <w:pPr>
              <w:numPr>
                <w:ilvl w:val="0"/>
                <w:numId w:val="17"/>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晶闸管的触发电路；</w:t>
            </w:r>
          </w:p>
        </w:tc>
        <w:tc>
          <w:tcPr>
            <w:tcW w:w="647" w:type="dxa"/>
            <w:tcBorders>
              <w:tl2br w:val="nil"/>
              <w:tr2bl w:val="nil"/>
            </w:tcBorders>
            <w:vAlign w:val="center"/>
          </w:tcPr>
          <w:p>
            <w:pPr>
              <w:spacing w:before="46" w:beforeLines="15" w:after="46"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153" w:type="dxa"/>
            <w:gridSpan w:val="4"/>
            <w:tcBorders>
              <w:tl2br w:val="nil"/>
              <w:tr2bl w:val="nil"/>
            </w:tcBorders>
            <w:shd w:val="clear" w:color="auto" w:fill="FBE5D6" w:themeFill="accent2" w:themeFillTint="32"/>
            <w:vAlign w:val="center"/>
          </w:tcPr>
          <w:p>
            <w:pPr>
              <w:pStyle w:val="2"/>
              <w:spacing w:before="31" w:beforeLines="10" w:after="31" w:afterLines="10" w:line="240" w:lineRule="auto"/>
              <w:ind w:left="84" w:leftChars="4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b/>
                <w:bCs/>
                <w:color w:val="000000"/>
                <w:kern w:val="0"/>
                <w:sz w:val="18"/>
                <w:szCs w:val="18"/>
              </w:rPr>
              <w:t>合计</w:t>
            </w:r>
          </w:p>
        </w:tc>
        <w:tc>
          <w:tcPr>
            <w:tcW w:w="647" w:type="dxa"/>
            <w:tcBorders>
              <w:tl2br w:val="nil"/>
              <w:tr2bl w:val="nil"/>
            </w:tcBorders>
            <w:shd w:val="clear" w:color="auto" w:fill="FBE5D6" w:themeFill="accent2" w:themeFillTint="32"/>
            <w:vAlign w:val="center"/>
          </w:tcPr>
          <w:p>
            <w:pPr>
              <w:spacing w:before="31" w:beforeLines="10" w:after="31" w:afterLines="10"/>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72</w:t>
            </w:r>
          </w:p>
        </w:tc>
      </w:tr>
    </w:tbl>
    <w:p/>
    <w:p>
      <w:r>
        <w:rPr>
          <w:rFonts w:hint="eastAsia"/>
        </w:rPr>
        <w:br w:type="page"/>
      </w:r>
    </w:p>
    <w:p>
      <w:pPr>
        <w:spacing w:after="156" w:afterLines="50" w:line="300" w:lineRule="exact"/>
        <w:jc w:val="left"/>
        <w:rPr>
          <w:rFonts w:ascii="等线" w:hAnsi="等线" w:eastAsia="等线" w:cs="等线"/>
          <w:b/>
          <w:bCs/>
          <w:color w:val="FFFFFF"/>
          <w:sz w:val="22"/>
          <w:szCs w:val="22"/>
          <w:highlight w:val="blue"/>
        </w:rPr>
      </w:pPr>
      <w:bookmarkStart w:id="137" w:name="_Toc12821"/>
      <w:r>
        <w:rPr>
          <w:rFonts w:hint="eastAsia" w:ascii="等线" w:hAnsi="等线" w:eastAsia="等线" w:cs="等线"/>
          <w:b/>
          <w:bCs/>
          <w:color w:val="FFFFFF"/>
          <w:sz w:val="22"/>
          <w:szCs w:val="22"/>
          <w:highlight w:val="blue"/>
        </w:rPr>
        <w:t>教学大纲 -专业课 -电工基础</w:t>
      </w:r>
      <w:bookmarkEnd w:id="137"/>
    </w:p>
    <w:p>
      <w:pPr>
        <w:wordWrap w:val="0"/>
        <w:spacing w:before="312" w:beforeLines="100" w:after="156" w:afterLines="50"/>
        <w:jc w:val="center"/>
        <w:outlineLvl w:val="1"/>
        <w:rPr>
          <w:rFonts w:ascii="方正小标宋_GBK" w:hAnsi="方正小标宋_GBK" w:eastAsia="方正小标宋_GBK" w:cs="方正小标宋_GBK"/>
          <w:bCs/>
          <w:sz w:val="32"/>
          <w:szCs w:val="32"/>
        </w:rPr>
      </w:pPr>
      <w:bookmarkStart w:id="138" w:name="_Toc13798"/>
      <w:r>
        <w:rPr>
          <w:rFonts w:hint="eastAsia" w:ascii="方正小标宋_GBK" w:hAnsi="方正小标宋_GBK" w:eastAsia="方正小标宋_GBK" w:cs="方正小标宋_GBK"/>
          <w:bCs/>
          <w:sz w:val="32"/>
          <w:szCs w:val="32"/>
        </w:rPr>
        <w:t>《电工基础》教学大纲</w:t>
      </w:r>
      <w:bookmarkEnd w:id="138"/>
    </w:p>
    <w:tbl>
      <w:tblPr>
        <w:tblStyle w:val="13"/>
        <w:tblW w:w="0" w:type="auto"/>
        <w:tblInd w:w="79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62"/>
        <w:gridCol w:w="6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62" w:type="dxa"/>
          </w:tcPr>
          <w:p>
            <w:pPr>
              <w:wordWrap w:val="0"/>
              <w:spacing w:line="480" w:lineRule="exact"/>
              <w:jc w:val="right"/>
              <w:rPr>
                <w:rFonts w:ascii="黑体" w:hAnsi="黑体" w:eastAsia="黑体" w:cs="黑体"/>
                <w:sz w:val="28"/>
                <w:szCs w:val="28"/>
              </w:rPr>
            </w:pPr>
            <w:r>
              <w:rPr>
                <w:rFonts w:hint="eastAsia" w:ascii="黑体" w:hAnsi="黑体" w:eastAsia="黑体" w:cs="黑体"/>
                <w:sz w:val="28"/>
                <w:szCs w:val="28"/>
              </w:rPr>
              <w:t>课程名称：</w:t>
            </w:r>
          </w:p>
        </w:tc>
        <w:tc>
          <w:tcPr>
            <w:tcW w:w="6219" w:type="dxa"/>
          </w:tcPr>
          <w:p>
            <w:pPr>
              <w:wordWrap w:val="0"/>
              <w:spacing w:line="480" w:lineRule="exact"/>
              <w:jc w:val="left"/>
              <w:rPr>
                <w:rFonts w:ascii="仿宋" w:hAnsi="仿宋" w:eastAsia="仿宋" w:cs="仿宋"/>
                <w:sz w:val="28"/>
                <w:szCs w:val="28"/>
              </w:rPr>
            </w:pPr>
            <w:r>
              <w:rPr>
                <w:rFonts w:hint="eastAsia" w:ascii="仿宋" w:hAnsi="仿宋" w:eastAsia="仿宋" w:cs="仿宋"/>
                <w:sz w:val="28"/>
                <w:szCs w:val="28"/>
              </w:rPr>
              <w:t>电工基础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62" w:type="dxa"/>
          </w:tcPr>
          <w:p>
            <w:pPr>
              <w:spacing w:line="480" w:lineRule="exact"/>
              <w:jc w:val="right"/>
              <w:rPr>
                <w:rFonts w:ascii="黑体" w:hAnsi="黑体" w:eastAsia="黑体" w:cs="黑体"/>
                <w:sz w:val="28"/>
                <w:szCs w:val="28"/>
              </w:rPr>
            </w:pPr>
            <w:r>
              <w:rPr>
                <w:rFonts w:hint="eastAsia" w:ascii="黑体" w:hAnsi="黑体" w:eastAsia="黑体" w:cs="黑体"/>
                <w:sz w:val="28"/>
                <w:szCs w:val="28"/>
              </w:rPr>
              <w:t>适用专业：</w:t>
            </w:r>
          </w:p>
        </w:tc>
        <w:tc>
          <w:tcPr>
            <w:tcW w:w="6219" w:type="dxa"/>
          </w:tcPr>
          <w:p>
            <w:pPr>
              <w:wordWrap w:val="0"/>
              <w:spacing w:line="480" w:lineRule="exact"/>
              <w:jc w:val="left"/>
              <w:rPr>
                <w:rFonts w:ascii="仿宋" w:hAnsi="仿宋" w:eastAsia="仿宋" w:cs="仿宋"/>
                <w:sz w:val="28"/>
                <w:szCs w:val="28"/>
              </w:rPr>
            </w:pPr>
            <w:r>
              <w:rPr>
                <w:rFonts w:hint="eastAsia" w:ascii="仿宋" w:hAnsi="仿宋" w:eastAsia="仿宋" w:cs="仿宋"/>
                <w:sz w:val="28"/>
                <w:szCs w:val="28"/>
              </w:rPr>
              <w:t>内燃机车运用与检修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62" w:type="dxa"/>
          </w:tcPr>
          <w:p>
            <w:pPr>
              <w:spacing w:line="480" w:lineRule="exact"/>
              <w:jc w:val="right"/>
              <w:rPr>
                <w:rFonts w:ascii="黑体" w:hAnsi="黑体" w:eastAsia="黑体" w:cs="黑体"/>
                <w:sz w:val="28"/>
                <w:szCs w:val="28"/>
              </w:rPr>
            </w:pPr>
            <w:r>
              <w:rPr>
                <w:rFonts w:hint="eastAsia" w:ascii="黑体" w:hAnsi="黑体" w:eastAsia="黑体" w:cs="黑体"/>
                <w:sz w:val="28"/>
                <w:szCs w:val="28"/>
              </w:rPr>
              <w:t>开设学期：</w:t>
            </w:r>
          </w:p>
        </w:tc>
        <w:tc>
          <w:tcPr>
            <w:tcW w:w="6219" w:type="dxa"/>
          </w:tcPr>
          <w:p>
            <w:pPr>
              <w:wordWrap w:val="0"/>
              <w:spacing w:line="480" w:lineRule="exact"/>
              <w:jc w:val="left"/>
              <w:rPr>
                <w:rFonts w:ascii="仿宋" w:hAnsi="仿宋" w:eastAsia="仿宋" w:cs="仿宋"/>
                <w:sz w:val="28"/>
                <w:szCs w:val="28"/>
              </w:rPr>
            </w:pPr>
            <w:r>
              <w:rPr>
                <w:rFonts w:hint="eastAsia" w:ascii="仿宋" w:hAnsi="仿宋" w:eastAsia="仿宋" w:cs="仿宋"/>
                <w:sz w:val="28"/>
                <w:szCs w:val="28"/>
              </w:rPr>
              <w:t>第1学期（全1册）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62" w:type="dxa"/>
          </w:tcPr>
          <w:p>
            <w:pPr>
              <w:spacing w:line="480" w:lineRule="exact"/>
              <w:jc w:val="right"/>
              <w:rPr>
                <w:rFonts w:ascii="黑体" w:hAnsi="黑体" w:eastAsia="黑体" w:cs="黑体"/>
                <w:sz w:val="28"/>
                <w:szCs w:val="28"/>
              </w:rPr>
            </w:pPr>
            <w:r>
              <w:rPr>
                <w:rFonts w:hint="eastAsia" w:ascii="黑体" w:hAnsi="黑体" w:eastAsia="黑体" w:cs="黑体"/>
                <w:sz w:val="28"/>
                <w:szCs w:val="28"/>
              </w:rPr>
              <w:t>学    时：</w:t>
            </w:r>
          </w:p>
        </w:tc>
        <w:tc>
          <w:tcPr>
            <w:tcW w:w="6219" w:type="dxa"/>
          </w:tcPr>
          <w:p>
            <w:pPr>
              <w:wordWrap w:val="0"/>
              <w:spacing w:line="480" w:lineRule="exact"/>
              <w:jc w:val="left"/>
              <w:rPr>
                <w:rFonts w:ascii="仿宋" w:hAnsi="仿宋" w:eastAsia="仿宋" w:cs="仿宋"/>
                <w:sz w:val="28"/>
                <w:szCs w:val="28"/>
              </w:rPr>
            </w:pPr>
            <w:r>
              <w:rPr>
                <w:rFonts w:hint="eastAsia" w:ascii="仿宋" w:hAnsi="仿宋" w:eastAsia="仿宋" w:cs="仿宋"/>
                <w:sz w:val="28"/>
                <w:szCs w:val="28"/>
              </w:rPr>
              <w:t>总72学时</w:t>
            </w:r>
          </w:p>
        </w:tc>
      </w:tr>
    </w:tbl>
    <w:p>
      <w:pPr>
        <w:tabs>
          <w:tab w:val="left" w:pos="540"/>
        </w:tabs>
        <w:spacing w:before="156" w:beforeLines="50" w:line="460" w:lineRule="exact"/>
        <w:ind w:firstLine="560" w:firstLineChars="200"/>
        <w:rPr>
          <w:rFonts w:ascii="Times New Roman" w:hAnsi="Times New Roman" w:eastAsia="黑体" w:cs="Times New Roman"/>
          <w:sz w:val="28"/>
          <w:szCs w:val="28"/>
        </w:rPr>
      </w:pPr>
      <w:r>
        <w:rPr>
          <w:rFonts w:hint="eastAsia" w:ascii="Times New Roman" w:hAnsi="Times New Roman" w:eastAsia="黑体" w:cs="Times New Roman"/>
          <w:sz w:val="28"/>
          <w:szCs w:val="28"/>
        </w:rPr>
        <w:t xml:space="preserve">一、课程性质 </w:t>
      </w:r>
    </w:p>
    <w:p>
      <w:pPr>
        <w:tabs>
          <w:tab w:val="left" w:pos="540"/>
        </w:tabs>
        <w:spacing w:line="46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本课程是中等职业学校电气电力类相关专业的一门重要基础课，它与后续核心课程有着密切的联系，是相关专业学生掌握电学基础知识和技能的一门必修课程。本书主要内容包括电路基础知识、简单直流电路分析、复杂直流电路的分析、磁场与电磁感应、单相交流电路、三相交流电路。</w:t>
      </w:r>
    </w:p>
    <w:p>
      <w:pPr>
        <w:tabs>
          <w:tab w:val="left" w:pos="540"/>
        </w:tabs>
        <w:spacing w:before="156" w:beforeLines="50" w:line="460" w:lineRule="exact"/>
        <w:ind w:firstLine="560" w:firstLineChars="200"/>
        <w:rPr>
          <w:rFonts w:ascii="Times New Roman" w:hAnsi="Times New Roman" w:eastAsia="黑体" w:cs="Times New Roman"/>
          <w:sz w:val="28"/>
          <w:szCs w:val="28"/>
        </w:rPr>
      </w:pPr>
      <w:r>
        <w:rPr>
          <w:rFonts w:hint="eastAsia" w:ascii="Times New Roman" w:hAnsi="Times New Roman" w:eastAsia="黑体" w:cs="Times New Roman"/>
          <w:sz w:val="28"/>
          <w:szCs w:val="28"/>
        </w:rPr>
        <w:t>二、</w:t>
      </w:r>
      <w:r>
        <w:rPr>
          <w:rFonts w:ascii="Times New Roman" w:hAnsi="Times New Roman" w:eastAsia="黑体" w:cs="Times New Roman"/>
          <w:sz w:val="28"/>
          <w:szCs w:val="28"/>
        </w:rPr>
        <w:t xml:space="preserve">课程目标 </w:t>
      </w:r>
    </w:p>
    <w:p>
      <w:pPr>
        <w:tabs>
          <w:tab w:val="left" w:pos="540"/>
        </w:tabs>
        <w:spacing w:line="460" w:lineRule="exact"/>
        <w:ind w:firstLine="560" w:firstLineChars="200"/>
        <w:rPr>
          <w:rFonts w:ascii="Times New Roman" w:hAnsi="Times New Roman" w:eastAsia="黑体" w:cs="Times New Roman"/>
          <w:sz w:val="28"/>
          <w:szCs w:val="28"/>
        </w:rPr>
      </w:pPr>
      <w:r>
        <w:rPr>
          <w:rFonts w:hint="eastAsia" w:ascii="Times New Roman" w:hAnsi="Times New Roman" w:eastAsia="仿宋" w:cs="Times New Roman"/>
          <w:sz w:val="28"/>
          <w:szCs w:val="28"/>
        </w:rPr>
        <w:t>本课程的目标是对学生进行电工基础知识的教育，为学习专业课和实际工作提供必要的基础理论知识。通过讲授、实验等手段，使学生在理解基本概念的基础上，掌握电路的基本知识和基本分析方法，具有一定的分析能力、计算能力和实验技能。</w:t>
      </w:r>
    </w:p>
    <w:p>
      <w:pPr>
        <w:tabs>
          <w:tab w:val="left" w:pos="540"/>
        </w:tabs>
        <w:spacing w:before="156" w:beforeLines="50" w:line="460" w:lineRule="exact"/>
        <w:ind w:firstLine="560" w:firstLineChars="200"/>
        <w:rPr>
          <w:rFonts w:ascii="Times New Roman" w:hAnsi="Times New Roman" w:eastAsia="黑体" w:cs="Times New Roman"/>
          <w:sz w:val="28"/>
          <w:szCs w:val="28"/>
        </w:rPr>
      </w:pPr>
      <w:r>
        <w:rPr>
          <w:rFonts w:hint="eastAsia" w:ascii="Times New Roman" w:hAnsi="Times New Roman" w:eastAsia="黑体" w:cs="Times New Roman"/>
          <w:sz w:val="28"/>
          <w:szCs w:val="28"/>
        </w:rPr>
        <w:t>三、学时分配</w:t>
      </w:r>
    </w:p>
    <w:tbl>
      <w:tblPr>
        <w:tblStyle w:val="12"/>
        <w:tblW w:w="8867" w:type="dxa"/>
        <w:jc w:val="center"/>
        <w:tblLayout w:type="fixed"/>
        <w:tblCellMar>
          <w:top w:w="0" w:type="dxa"/>
          <w:left w:w="108" w:type="dxa"/>
          <w:bottom w:w="0" w:type="dxa"/>
          <w:right w:w="108" w:type="dxa"/>
        </w:tblCellMar>
      </w:tblPr>
      <w:tblGrid>
        <w:gridCol w:w="733"/>
        <w:gridCol w:w="1590"/>
        <w:gridCol w:w="5078"/>
        <w:gridCol w:w="750"/>
        <w:gridCol w:w="716"/>
      </w:tblGrid>
      <w:tr>
        <w:tblPrEx>
          <w:tblCellMar>
            <w:top w:w="0" w:type="dxa"/>
            <w:left w:w="108" w:type="dxa"/>
            <w:bottom w:w="0" w:type="dxa"/>
            <w:right w:w="108" w:type="dxa"/>
          </w:tblCellMar>
        </w:tblPrEx>
        <w:trPr>
          <w:trHeight w:val="396" w:hRule="atLeast"/>
          <w:tblHeader/>
          <w:jc w:val="center"/>
        </w:trPr>
        <w:tc>
          <w:tcPr>
            <w:tcW w:w="8867" w:type="dxa"/>
            <w:gridSpan w:val="5"/>
            <w:tcBorders>
              <w:top w:val="nil"/>
              <w:left w:val="nil"/>
              <w:bottom w:val="single" w:color="auto" w:sz="4" w:space="0"/>
              <w:right w:val="nil"/>
            </w:tcBorders>
            <w:shd w:val="clear" w:color="auto" w:fill="FFFFFF" w:themeFill="background1"/>
            <w:vAlign w:val="center"/>
          </w:tcPr>
          <w:p>
            <w:pPr>
              <w:widowControl/>
              <w:jc w:val="center"/>
              <w:textAlignment w:val="center"/>
              <w:rPr>
                <w:rFonts w:ascii="等线" w:hAnsi="等线" w:eastAsia="等线" w:cs="等线"/>
                <w:b/>
                <w:bCs/>
                <w:kern w:val="0"/>
                <w:sz w:val="18"/>
                <w:szCs w:val="18"/>
                <w:lang w:bidi="ar"/>
              </w:rPr>
            </w:pPr>
            <w:r>
              <w:rPr>
                <w:rFonts w:hint="eastAsia" w:ascii="黑体" w:hAnsi="黑体" w:eastAsia="黑体" w:cs="黑体"/>
                <w:kern w:val="0"/>
                <w:sz w:val="24"/>
                <w:lang w:bidi="ar"/>
              </w:rPr>
              <w:t>电工基础学时分配表</w:t>
            </w:r>
          </w:p>
        </w:tc>
      </w:tr>
      <w:tr>
        <w:tblPrEx>
          <w:tblCellMar>
            <w:top w:w="0" w:type="dxa"/>
            <w:left w:w="108" w:type="dxa"/>
            <w:bottom w:w="0" w:type="dxa"/>
            <w:right w:w="108" w:type="dxa"/>
          </w:tblCellMar>
        </w:tblPrEx>
        <w:trPr>
          <w:trHeight w:val="406" w:hRule="atLeast"/>
          <w:tblHeader/>
          <w:jc w:val="center"/>
        </w:trPr>
        <w:tc>
          <w:tcPr>
            <w:tcW w:w="733" w:type="dxa"/>
            <w:tcBorders>
              <w:top w:val="single" w:color="auto" w:sz="4" w:space="0"/>
              <w:left w:val="single" w:color="000000" w:sz="8" w:space="0"/>
              <w:bottom w:val="nil"/>
              <w:right w:val="single" w:color="000000" w:sz="8" w:space="0"/>
            </w:tcBorders>
            <w:shd w:val="clear" w:color="auto" w:fill="FBE6D6"/>
            <w:vAlign w:val="center"/>
          </w:tcPr>
          <w:p>
            <w:pPr>
              <w:widowControl/>
              <w:jc w:val="center"/>
              <w:textAlignment w:val="center"/>
              <w:rPr>
                <w:rFonts w:ascii="等线" w:hAnsi="等线" w:eastAsia="等线" w:cs="等线"/>
                <w:b/>
                <w:bCs/>
                <w:sz w:val="18"/>
                <w:szCs w:val="18"/>
              </w:rPr>
            </w:pPr>
            <w:r>
              <w:rPr>
                <w:rStyle w:val="35"/>
                <w:rFonts w:hint="default"/>
                <w:color w:val="auto"/>
                <w:lang w:bidi="ar"/>
              </w:rPr>
              <w:t>序号</w:t>
            </w:r>
          </w:p>
        </w:tc>
        <w:tc>
          <w:tcPr>
            <w:tcW w:w="1590" w:type="dxa"/>
            <w:tcBorders>
              <w:top w:val="single" w:color="auto" w:sz="4" w:space="0"/>
              <w:left w:val="single" w:color="000000" w:sz="8" w:space="0"/>
              <w:bottom w:val="nil"/>
              <w:right w:val="single" w:color="000000" w:sz="8" w:space="0"/>
            </w:tcBorders>
            <w:shd w:val="clear" w:color="auto" w:fill="FBE6D6"/>
            <w:vAlign w:val="center"/>
          </w:tcPr>
          <w:p>
            <w:pPr>
              <w:widowControl/>
              <w:jc w:val="center"/>
              <w:textAlignment w:val="center"/>
              <w:rPr>
                <w:rFonts w:ascii="等线" w:hAnsi="等线" w:eastAsia="等线" w:cs="等线"/>
                <w:b/>
                <w:bCs/>
                <w:sz w:val="18"/>
                <w:szCs w:val="18"/>
              </w:rPr>
            </w:pPr>
            <w:r>
              <w:rPr>
                <w:rStyle w:val="35"/>
                <w:rFonts w:hint="default"/>
                <w:color w:val="auto"/>
                <w:lang w:bidi="ar"/>
              </w:rPr>
              <w:t>章节名称</w:t>
            </w:r>
          </w:p>
        </w:tc>
        <w:tc>
          <w:tcPr>
            <w:tcW w:w="5078" w:type="dxa"/>
            <w:tcBorders>
              <w:top w:val="single" w:color="auto" w:sz="4" w:space="0"/>
              <w:left w:val="single" w:color="000000" w:sz="8" w:space="0"/>
              <w:bottom w:val="nil"/>
              <w:right w:val="single" w:color="000000" w:sz="8" w:space="0"/>
            </w:tcBorders>
            <w:shd w:val="clear" w:color="auto" w:fill="FBE6D6"/>
            <w:vAlign w:val="center"/>
          </w:tcPr>
          <w:p>
            <w:pPr>
              <w:widowControl/>
              <w:jc w:val="center"/>
              <w:textAlignment w:val="center"/>
              <w:rPr>
                <w:rFonts w:ascii="等线" w:hAnsi="等线" w:eastAsia="等线" w:cs="等线"/>
                <w:b/>
                <w:bCs/>
                <w:sz w:val="18"/>
                <w:szCs w:val="18"/>
              </w:rPr>
            </w:pPr>
            <w:r>
              <w:rPr>
                <w:rFonts w:hint="eastAsia" w:ascii="等线" w:hAnsi="等线" w:eastAsia="等线" w:cs="等线"/>
                <w:b/>
                <w:bCs/>
                <w:kern w:val="0"/>
                <w:sz w:val="18"/>
                <w:szCs w:val="18"/>
                <w:lang w:bidi="ar"/>
              </w:rPr>
              <w:t>主要内容</w:t>
            </w:r>
          </w:p>
        </w:tc>
        <w:tc>
          <w:tcPr>
            <w:tcW w:w="750" w:type="dxa"/>
            <w:tcBorders>
              <w:top w:val="single" w:color="auto" w:sz="4" w:space="0"/>
              <w:left w:val="single" w:color="000000" w:sz="8" w:space="0"/>
              <w:bottom w:val="nil"/>
              <w:right w:val="single" w:color="000000" w:sz="8" w:space="0"/>
            </w:tcBorders>
            <w:shd w:val="clear" w:color="auto" w:fill="FBE6D6"/>
            <w:vAlign w:val="center"/>
          </w:tcPr>
          <w:p>
            <w:pPr>
              <w:widowControl/>
              <w:jc w:val="center"/>
              <w:textAlignment w:val="center"/>
              <w:rPr>
                <w:rFonts w:ascii="等线" w:hAnsi="等线" w:eastAsia="等线" w:cs="等线"/>
                <w:b/>
                <w:bCs/>
                <w:sz w:val="18"/>
                <w:szCs w:val="18"/>
              </w:rPr>
            </w:pPr>
            <w:r>
              <w:rPr>
                <w:rFonts w:hint="eastAsia" w:ascii="等线" w:hAnsi="等线" w:eastAsia="等线" w:cs="等线"/>
                <w:b/>
                <w:bCs/>
                <w:kern w:val="0"/>
                <w:sz w:val="18"/>
                <w:szCs w:val="18"/>
                <w:lang w:bidi="ar"/>
              </w:rPr>
              <w:t>学时</w:t>
            </w:r>
          </w:p>
        </w:tc>
        <w:tc>
          <w:tcPr>
            <w:tcW w:w="716" w:type="dxa"/>
            <w:tcBorders>
              <w:top w:val="single" w:color="auto" w:sz="4" w:space="0"/>
              <w:left w:val="single" w:color="000000" w:sz="8" w:space="0"/>
              <w:bottom w:val="nil"/>
              <w:right w:val="single" w:color="000000" w:sz="8" w:space="0"/>
            </w:tcBorders>
            <w:shd w:val="clear" w:color="auto" w:fill="FBE6D6"/>
            <w:vAlign w:val="center"/>
          </w:tcPr>
          <w:p>
            <w:pPr>
              <w:widowControl/>
              <w:jc w:val="center"/>
              <w:textAlignment w:val="center"/>
              <w:rPr>
                <w:rFonts w:ascii="等线" w:hAnsi="等线" w:eastAsia="等线" w:cs="等线"/>
                <w:b/>
                <w:bCs/>
                <w:sz w:val="18"/>
                <w:szCs w:val="18"/>
              </w:rPr>
            </w:pPr>
            <w:r>
              <w:rPr>
                <w:rFonts w:hint="eastAsia" w:ascii="等线" w:hAnsi="等线" w:eastAsia="等线" w:cs="等线"/>
                <w:b/>
                <w:bCs/>
                <w:kern w:val="0"/>
                <w:sz w:val="18"/>
                <w:szCs w:val="18"/>
                <w:lang w:bidi="ar"/>
              </w:rPr>
              <w:t>合计</w:t>
            </w:r>
          </w:p>
        </w:tc>
      </w:tr>
      <w:tr>
        <w:tblPrEx>
          <w:tblCellMar>
            <w:top w:w="0" w:type="dxa"/>
            <w:left w:w="108" w:type="dxa"/>
            <w:bottom w:w="0" w:type="dxa"/>
            <w:right w:w="108" w:type="dxa"/>
          </w:tblCellMar>
        </w:tblPrEx>
        <w:trPr>
          <w:trHeight w:val="406" w:hRule="atLeast"/>
          <w:jc w:val="center"/>
        </w:trPr>
        <w:tc>
          <w:tcPr>
            <w:tcW w:w="733"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sz w:val="18"/>
                <w:szCs w:val="18"/>
              </w:rPr>
              <w:t>1</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kern w:val="0"/>
                <w:sz w:val="18"/>
                <w:szCs w:val="18"/>
                <w:lang w:bidi="ar"/>
              </w:rPr>
            </w:pPr>
            <w:r>
              <w:rPr>
                <w:rFonts w:hint="eastAsia" w:ascii="等线" w:hAnsi="等线" w:eastAsia="等线" w:cs="等线"/>
                <w:kern w:val="0"/>
                <w:sz w:val="18"/>
                <w:szCs w:val="18"/>
                <w:lang w:bidi="ar"/>
              </w:rPr>
              <w:t>第一章</w:t>
            </w:r>
          </w:p>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电路基础知识</w:t>
            </w:r>
          </w:p>
        </w:tc>
        <w:tc>
          <w:tcPr>
            <w:tcW w:w="5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1-1    电路和电路图</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12</w:t>
            </w:r>
          </w:p>
        </w:tc>
      </w:tr>
      <w:tr>
        <w:tblPrEx>
          <w:tblCellMar>
            <w:top w:w="0" w:type="dxa"/>
            <w:left w:w="108" w:type="dxa"/>
            <w:bottom w:w="0" w:type="dxa"/>
            <w:right w:w="108" w:type="dxa"/>
          </w:tblCellMar>
        </w:tblPrEx>
        <w:trPr>
          <w:trHeight w:val="406" w:hRule="atLeast"/>
          <w:jc w:val="center"/>
        </w:trPr>
        <w:tc>
          <w:tcPr>
            <w:tcW w:w="733"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c>
          <w:tcPr>
            <w:tcW w:w="5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1-2    电流和电压</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406" w:hRule="atLeast"/>
          <w:jc w:val="center"/>
        </w:trPr>
        <w:tc>
          <w:tcPr>
            <w:tcW w:w="733"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c>
          <w:tcPr>
            <w:tcW w:w="5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实验与实训1　测电笔和万用表的使用</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406" w:hRule="atLeast"/>
          <w:jc w:val="center"/>
        </w:trPr>
        <w:tc>
          <w:tcPr>
            <w:tcW w:w="733"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c>
          <w:tcPr>
            <w:tcW w:w="5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1-3     电阻</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406" w:hRule="atLeast"/>
          <w:jc w:val="center"/>
        </w:trPr>
        <w:tc>
          <w:tcPr>
            <w:tcW w:w="733"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c>
          <w:tcPr>
            <w:tcW w:w="5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等线" w:hAnsi="等线" w:eastAsia="等线" w:cs="等线"/>
                <w:sz w:val="18"/>
                <w:szCs w:val="18"/>
              </w:rPr>
            </w:pPr>
            <w:r>
              <w:rPr>
                <w:rStyle w:val="36"/>
                <w:rFonts w:hint="default" w:ascii="等线" w:hAnsi="等线" w:eastAsia="等线" w:cs="等线"/>
                <w:color w:val="auto"/>
                <w:lang w:bidi="ar"/>
              </w:rPr>
              <w:t>实验与实训2　用万用表和兆欧表测量电阻</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406" w:hRule="atLeast"/>
          <w:jc w:val="center"/>
        </w:trPr>
        <w:tc>
          <w:tcPr>
            <w:tcW w:w="733"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c>
          <w:tcPr>
            <w:tcW w:w="5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1-4    电工和电功率</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406" w:hRule="atLeast"/>
          <w:jc w:val="center"/>
        </w:trPr>
        <w:tc>
          <w:tcPr>
            <w:tcW w:w="733"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sz w:val="18"/>
                <w:szCs w:val="18"/>
              </w:rPr>
              <w:t>2</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kern w:val="0"/>
                <w:sz w:val="18"/>
                <w:szCs w:val="18"/>
                <w:lang w:bidi="ar"/>
              </w:rPr>
            </w:pPr>
            <w:r>
              <w:rPr>
                <w:rFonts w:hint="eastAsia" w:ascii="等线" w:hAnsi="等线" w:eastAsia="等线" w:cs="等线"/>
                <w:kern w:val="0"/>
                <w:sz w:val="18"/>
                <w:szCs w:val="18"/>
                <w:lang w:bidi="ar"/>
              </w:rPr>
              <w:t>第二章　</w:t>
            </w:r>
          </w:p>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简单直流电路的分析</w:t>
            </w:r>
          </w:p>
        </w:tc>
        <w:tc>
          <w:tcPr>
            <w:tcW w:w="5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等线" w:hAnsi="等线" w:eastAsia="等线" w:cs="等线"/>
                <w:sz w:val="18"/>
                <w:szCs w:val="18"/>
              </w:rPr>
            </w:pPr>
            <w:r>
              <w:rPr>
                <w:rStyle w:val="36"/>
                <w:rFonts w:hint="default" w:ascii="等线" w:hAnsi="等线" w:eastAsia="等线" w:cs="等线"/>
                <w:color w:val="auto"/>
                <w:lang w:bidi="ar"/>
              </w:rPr>
              <w:t>2-1　全电路欧姆定律</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4</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10</w:t>
            </w:r>
          </w:p>
        </w:tc>
      </w:tr>
      <w:tr>
        <w:tblPrEx>
          <w:tblCellMar>
            <w:top w:w="0" w:type="dxa"/>
            <w:left w:w="108" w:type="dxa"/>
            <w:bottom w:w="0" w:type="dxa"/>
            <w:right w:w="108" w:type="dxa"/>
          </w:tblCellMar>
        </w:tblPrEx>
        <w:trPr>
          <w:trHeight w:val="406" w:hRule="atLeast"/>
          <w:jc w:val="center"/>
        </w:trPr>
        <w:tc>
          <w:tcPr>
            <w:tcW w:w="733"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c>
          <w:tcPr>
            <w:tcW w:w="5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等线" w:hAnsi="等线" w:eastAsia="等线" w:cs="等线"/>
                <w:sz w:val="18"/>
                <w:szCs w:val="18"/>
              </w:rPr>
            </w:pPr>
            <w:r>
              <w:rPr>
                <w:rStyle w:val="36"/>
                <w:rFonts w:hint="default" w:ascii="等线" w:hAnsi="等线" w:eastAsia="等线" w:cs="等线"/>
                <w:color w:val="auto"/>
                <w:lang w:bidi="ar"/>
              </w:rPr>
              <w:t>2-2　电阻的连接</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406" w:hRule="atLeast"/>
          <w:jc w:val="center"/>
        </w:trPr>
        <w:tc>
          <w:tcPr>
            <w:tcW w:w="733"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c>
          <w:tcPr>
            <w:tcW w:w="5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等线" w:hAnsi="等线" w:eastAsia="等线" w:cs="等线"/>
                <w:sz w:val="18"/>
                <w:szCs w:val="18"/>
              </w:rPr>
            </w:pPr>
            <w:r>
              <w:rPr>
                <w:rStyle w:val="36"/>
                <w:rFonts w:hint="default" w:ascii="等线" w:hAnsi="等线" w:eastAsia="等线" w:cs="等线"/>
                <w:color w:val="auto"/>
                <w:lang w:bidi="ar"/>
              </w:rPr>
              <w:t>实验与实训3　直流电阻电路故障的检查</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406" w:hRule="atLeast"/>
          <w:jc w:val="center"/>
        </w:trPr>
        <w:tc>
          <w:tcPr>
            <w:tcW w:w="733"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c>
          <w:tcPr>
            <w:tcW w:w="5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等线" w:hAnsi="等线" w:eastAsia="等线" w:cs="等线"/>
                <w:sz w:val="18"/>
                <w:szCs w:val="18"/>
              </w:rPr>
            </w:pPr>
            <w:r>
              <w:rPr>
                <w:rStyle w:val="36"/>
                <w:rFonts w:hint="default" w:ascii="等线" w:hAnsi="等线" w:eastAsia="等线" w:cs="等线"/>
                <w:color w:val="auto"/>
                <w:lang w:bidi="ar"/>
              </w:rPr>
              <w:t>2-3　直流电桥</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406" w:hRule="atLeast"/>
          <w:jc w:val="center"/>
        </w:trPr>
        <w:tc>
          <w:tcPr>
            <w:tcW w:w="733" w:type="dxa"/>
            <w:vMerge w:val="restart"/>
            <w:tcBorders>
              <w:top w:val="single" w:color="000000" w:sz="4" w:space="0"/>
              <w:left w:val="single" w:color="000000" w:sz="4" w:space="0"/>
              <w:right w:val="single" w:color="000000" w:sz="4" w:space="0"/>
            </w:tcBorders>
            <w:shd w:val="clear" w:color="auto" w:fill="auto"/>
            <w:vAlign w:val="center"/>
          </w:tcPr>
          <w:p>
            <w:pPr>
              <w:keepNext/>
              <w:widowControl/>
              <w:jc w:val="center"/>
              <w:textAlignment w:val="center"/>
              <w:rPr>
                <w:rFonts w:ascii="等线" w:hAnsi="等线" w:eastAsia="等线" w:cs="等线"/>
                <w:sz w:val="18"/>
                <w:szCs w:val="18"/>
              </w:rPr>
            </w:pPr>
            <w:r>
              <w:rPr>
                <w:rFonts w:hint="eastAsia" w:ascii="等线" w:hAnsi="等线" w:eastAsia="等线" w:cs="等线"/>
                <w:sz w:val="18"/>
                <w:szCs w:val="18"/>
              </w:rPr>
              <w:t>3</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widowControl/>
              <w:jc w:val="center"/>
              <w:textAlignment w:val="center"/>
              <w:rPr>
                <w:rFonts w:ascii="等线" w:hAnsi="等线" w:eastAsia="等线" w:cs="等线"/>
                <w:kern w:val="0"/>
                <w:sz w:val="18"/>
                <w:szCs w:val="18"/>
                <w:lang w:bidi="ar"/>
              </w:rPr>
            </w:pPr>
            <w:r>
              <w:rPr>
                <w:rFonts w:hint="eastAsia" w:ascii="等线" w:hAnsi="等线" w:eastAsia="等线" w:cs="等线"/>
                <w:kern w:val="0"/>
                <w:sz w:val="18"/>
                <w:szCs w:val="18"/>
                <w:lang w:bidi="ar"/>
              </w:rPr>
              <w:t>第三章　</w:t>
            </w:r>
          </w:p>
          <w:p>
            <w:pPr>
              <w:keepNext/>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复杂直流电路的分析</w:t>
            </w:r>
          </w:p>
        </w:tc>
        <w:tc>
          <w:tcPr>
            <w:tcW w:w="5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widowControl/>
              <w:jc w:val="left"/>
              <w:textAlignment w:val="center"/>
              <w:rPr>
                <w:rFonts w:ascii="等线" w:hAnsi="等线" w:eastAsia="等线" w:cs="等线"/>
                <w:sz w:val="18"/>
                <w:szCs w:val="18"/>
              </w:rPr>
            </w:pPr>
            <w:r>
              <w:rPr>
                <w:rStyle w:val="36"/>
                <w:rFonts w:hint="default" w:ascii="等线" w:hAnsi="等线" w:eastAsia="等线" w:cs="等线"/>
                <w:color w:val="auto"/>
                <w:lang w:bidi="ar"/>
              </w:rPr>
              <w:t>3-1　基尔霍夫定律</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14</w:t>
            </w:r>
          </w:p>
        </w:tc>
      </w:tr>
      <w:tr>
        <w:tblPrEx>
          <w:tblCellMar>
            <w:top w:w="0" w:type="dxa"/>
            <w:left w:w="108" w:type="dxa"/>
            <w:bottom w:w="0" w:type="dxa"/>
            <w:right w:w="108" w:type="dxa"/>
          </w:tblCellMar>
        </w:tblPrEx>
        <w:trPr>
          <w:trHeight w:val="406" w:hRule="atLeast"/>
          <w:jc w:val="center"/>
        </w:trPr>
        <w:tc>
          <w:tcPr>
            <w:tcW w:w="733" w:type="dxa"/>
            <w:vMerge w:val="continue"/>
            <w:tcBorders>
              <w:left w:val="single" w:color="000000" w:sz="4" w:space="0"/>
              <w:right w:val="single" w:color="000000" w:sz="4" w:space="0"/>
            </w:tcBorders>
            <w:shd w:val="clear" w:color="auto" w:fill="auto"/>
            <w:vAlign w:val="center"/>
          </w:tcPr>
          <w:p>
            <w:pPr>
              <w:keepNext/>
              <w:widowControl/>
              <w:jc w:val="center"/>
              <w:textAlignment w:val="center"/>
              <w:rPr>
                <w:rFonts w:ascii="等线" w:hAnsi="等线" w:eastAsia="等线" w:cs="等线"/>
                <w:sz w:val="18"/>
                <w:szCs w:val="18"/>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jc w:val="center"/>
              <w:rPr>
                <w:rFonts w:ascii="等线" w:hAnsi="等线" w:eastAsia="等线" w:cs="等线"/>
                <w:sz w:val="18"/>
                <w:szCs w:val="18"/>
              </w:rPr>
            </w:pPr>
          </w:p>
        </w:tc>
        <w:tc>
          <w:tcPr>
            <w:tcW w:w="5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widowControl/>
              <w:jc w:val="left"/>
              <w:textAlignment w:val="center"/>
              <w:rPr>
                <w:rFonts w:ascii="等线" w:hAnsi="等线" w:eastAsia="等线" w:cs="等线"/>
                <w:sz w:val="18"/>
                <w:szCs w:val="18"/>
              </w:rPr>
            </w:pPr>
            <w:r>
              <w:rPr>
                <w:rStyle w:val="36"/>
                <w:rFonts w:hint="default" w:ascii="等线" w:hAnsi="等线" w:eastAsia="等线" w:cs="等线"/>
                <w:color w:val="auto"/>
                <w:lang w:bidi="ar"/>
              </w:rPr>
              <w:t>3-2　电压源与电流源的等效变换</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406" w:hRule="atLeast"/>
          <w:jc w:val="center"/>
        </w:trPr>
        <w:tc>
          <w:tcPr>
            <w:tcW w:w="733" w:type="dxa"/>
            <w:vMerge w:val="continue"/>
            <w:tcBorders>
              <w:left w:val="single" w:color="000000" w:sz="4" w:space="0"/>
              <w:right w:val="single" w:color="000000" w:sz="4" w:space="0"/>
            </w:tcBorders>
            <w:shd w:val="clear" w:color="auto" w:fill="auto"/>
            <w:vAlign w:val="center"/>
          </w:tcPr>
          <w:p>
            <w:pPr>
              <w:keepNext/>
              <w:widowControl/>
              <w:jc w:val="center"/>
              <w:textAlignment w:val="center"/>
              <w:rPr>
                <w:rFonts w:ascii="等线" w:hAnsi="等线" w:eastAsia="等线" w:cs="等线"/>
                <w:sz w:val="18"/>
                <w:szCs w:val="18"/>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jc w:val="center"/>
              <w:rPr>
                <w:rFonts w:ascii="等线" w:hAnsi="等线" w:eastAsia="等线" w:cs="等线"/>
                <w:sz w:val="18"/>
                <w:szCs w:val="18"/>
              </w:rPr>
            </w:pPr>
          </w:p>
        </w:tc>
        <w:tc>
          <w:tcPr>
            <w:tcW w:w="5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widowControl/>
              <w:jc w:val="left"/>
              <w:textAlignment w:val="center"/>
              <w:rPr>
                <w:rFonts w:ascii="等线" w:hAnsi="等线" w:eastAsia="等线" w:cs="等线"/>
                <w:sz w:val="18"/>
                <w:szCs w:val="18"/>
              </w:rPr>
            </w:pPr>
            <w:r>
              <w:rPr>
                <w:rStyle w:val="36"/>
                <w:rFonts w:hint="default" w:ascii="等线" w:hAnsi="等线" w:eastAsia="等线" w:cs="等线"/>
                <w:color w:val="auto"/>
                <w:lang w:bidi="ar"/>
              </w:rPr>
              <w:t>3-3　戴维南定理</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406" w:hRule="atLeast"/>
          <w:jc w:val="center"/>
        </w:trPr>
        <w:tc>
          <w:tcPr>
            <w:tcW w:w="733"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c>
          <w:tcPr>
            <w:tcW w:w="5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等线" w:hAnsi="等线" w:eastAsia="等线" w:cs="等线"/>
                <w:sz w:val="18"/>
                <w:szCs w:val="18"/>
              </w:rPr>
            </w:pPr>
            <w:r>
              <w:rPr>
                <w:rStyle w:val="36"/>
                <w:rFonts w:hint="default" w:ascii="等线" w:hAnsi="等线" w:eastAsia="等线" w:cs="等线"/>
                <w:color w:val="auto"/>
                <w:lang w:bidi="ar"/>
              </w:rPr>
              <w:t>3-4　叠加原理</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406" w:hRule="atLeast"/>
          <w:jc w:val="center"/>
        </w:trPr>
        <w:tc>
          <w:tcPr>
            <w:tcW w:w="733"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sz w:val="18"/>
                <w:szCs w:val="18"/>
              </w:rPr>
              <w:t>4</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kern w:val="0"/>
                <w:sz w:val="18"/>
                <w:szCs w:val="18"/>
                <w:lang w:bidi="ar"/>
              </w:rPr>
            </w:pPr>
            <w:r>
              <w:rPr>
                <w:rFonts w:hint="eastAsia" w:ascii="等线" w:hAnsi="等线" w:eastAsia="等线" w:cs="等线"/>
                <w:kern w:val="0"/>
                <w:sz w:val="18"/>
                <w:szCs w:val="18"/>
                <w:lang w:bidi="ar"/>
              </w:rPr>
              <w:t>第四章　</w:t>
            </w:r>
          </w:p>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磁场与电磁感应</w:t>
            </w:r>
          </w:p>
        </w:tc>
        <w:tc>
          <w:tcPr>
            <w:tcW w:w="5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等线" w:hAnsi="等线" w:eastAsia="等线" w:cs="等线"/>
                <w:sz w:val="18"/>
                <w:szCs w:val="18"/>
              </w:rPr>
            </w:pPr>
            <w:r>
              <w:rPr>
                <w:rStyle w:val="36"/>
                <w:rFonts w:hint="default" w:ascii="等线" w:hAnsi="等线" w:eastAsia="等线" w:cs="等线"/>
                <w:color w:val="auto"/>
                <w:lang w:bidi="ar"/>
              </w:rPr>
              <w:t>4-1　磁场</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12</w:t>
            </w:r>
          </w:p>
        </w:tc>
      </w:tr>
      <w:tr>
        <w:tblPrEx>
          <w:tblCellMar>
            <w:top w:w="0" w:type="dxa"/>
            <w:left w:w="108" w:type="dxa"/>
            <w:bottom w:w="0" w:type="dxa"/>
            <w:right w:w="108" w:type="dxa"/>
          </w:tblCellMar>
        </w:tblPrEx>
        <w:trPr>
          <w:trHeight w:val="406" w:hRule="atLeast"/>
          <w:jc w:val="center"/>
        </w:trPr>
        <w:tc>
          <w:tcPr>
            <w:tcW w:w="733"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c>
          <w:tcPr>
            <w:tcW w:w="5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等线" w:hAnsi="等线" w:eastAsia="等线" w:cs="等线"/>
                <w:sz w:val="18"/>
                <w:szCs w:val="18"/>
              </w:rPr>
            </w:pPr>
            <w:r>
              <w:rPr>
                <w:rStyle w:val="36"/>
                <w:rFonts w:hint="default" w:ascii="等线" w:hAnsi="等线" w:eastAsia="等线" w:cs="等线"/>
                <w:color w:val="auto"/>
                <w:lang w:bidi="ar"/>
              </w:rPr>
              <w:t>4-2　磁场对电流的作用</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406" w:hRule="atLeast"/>
          <w:jc w:val="center"/>
        </w:trPr>
        <w:tc>
          <w:tcPr>
            <w:tcW w:w="733"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c>
          <w:tcPr>
            <w:tcW w:w="5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等线" w:hAnsi="等线" w:eastAsia="等线" w:cs="等线"/>
                <w:sz w:val="18"/>
                <w:szCs w:val="18"/>
              </w:rPr>
            </w:pPr>
            <w:r>
              <w:rPr>
                <w:rStyle w:val="36"/>
                <w:rFonts w:hint="default" w:ascii="等线" w:hAnsi="等线" w:eastAsia="等线" w:cs="等线"/>
                <w:color w:val="auto"/>
                <w:lang w:bidi="ar"/>
              </w:rPr>
              <w:t>4-3　电磁感应</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406" w:hRule="atLeast"/>
          <w:jc w:val="center"/>
        </w:trPr>
        <w:tc>
          <w:tcPr>
            <w:tcW w:w="733"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c>
          <w:tcPr>
            <w:tcW w:w="5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等线" w:hAnsi="等线" w:eastAsia="等线" w:cs="等线"/>
                <w:sz w:val="18"/>
                <w:szCs w:val="18"/>
              </w:rPr>
            </w:pPr>
            <w:r>
              <w:rPr>
                <w:rStyle w:val="36"/>
                <w:rFonts w:hint="default" w:ascii="等线" w:hAnsi="等线" w:eastAsia="等线" w:cs="等线"/>
                <w:color w:val="auto"/>
                <w:lang w:bidi="ar"/>
              </w:rPr>
              <w:t>4-4　自感和互感</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406" w:hRule="atLeast"/>
          <w:jc w:val="center"/>
        </w:trPr>
        <w:tc>
          <w:tcPr>
            <w:tcW w:w="733"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c>
          <w:tcPr>
            <w:tcW w:w="5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等线" w:hAnsi="等线" w:eastAsia="等线" w:cs="等线"/>
                <w:sz w:val="18"/>
                <w:szCs w:val="18"/>
              </w:rPr>
            </w:pPr>
            <w:r>
              <w:rPr>
                <w:rStyle w:val="36"/>
                <w:rFonts w:hint="default" w:ascii="等线" w:hAnsi="等线" w:eastAsia="等线" w:cs="等线"/>
                <w:color w:val="auto"/>
                <w:lang w:bidi="ar"/>
              </w:rPr>
              <w:t>实验与实训4　判别互感线圈的同名端</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406" w:hRule="atLeast"/>
          <w:jc w:val="center"/>
        </w:trPr>
        <w:tc>
          <w:tcPr>
            <w:tcW w:w="733"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c>
          <w:tcPr>
            <w:tcW w:w="5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等线" w:hAnsi="等线" w:eastAsia="等线" w:cs="等线"/>
                <w:sz w:val="18"/>
                <w:szCs w:val="18"/>
              </w:rPr>
            </w:pPr>
            <w:r>
              <w:rPr>
                <w:rStyle w:val="36"/>
                <w:rFonts w:hint="default" w:ascii="等线" w:hAnsi="等线" w:eastAsia="等线" w:cs="等线"/>
                <w:color w:val="auto"/>
                <w:lang w:bidi="ar"/>
              </w:rPr>
              <w:t>4-5　铁磁材料与磁路</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406" w:hRule="atLeast"/>
          <w:jc w:val="center"/>
        </w:trPr>
        <w:tc>
          <w:tcPr>
            <w:tcW w:w="733"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sz w:val="18"/>
                <w:szCs w:val="18"/>
              </w:rPr>
              <w:t>5</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kern w:val="0"/>
                <w:sz w:val="18"/>
                <w:szCs w:val="18"/>
                <w:lang w:bidi="ar"/>
              </w:rPr>
            </w:pPr>
            <w:r>
              <w:rPr>
                <w:rFonts w:hint="eastAsia" w:ascii="等线" w:hAnsi="等线" w:eastAsia="等线" w:cs="等线"/>
                <w:kern w:val="0"/>
                <w:sz w:val="18"/>
                <w:szCs w:val="18"/>
                <w:lang w:bidi="ar"/>
              </w:rPr>
              <w:t>第五章　</w:t>
            </w:r>
          </w:p>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单相交流电路</w:t>
            </w:r>
          </w:p>
        </w:tc>
        <w:tc>
          <w:tcPr>
            <w:tcW w:w="5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等线" w:hAnsi="等线" w:eastAsia="等线" w:cs="等线"/>
                <w:sz w:val="18"/>
                <w:szCs w:val="18"/>
              </w:rPr>
            </w:pPr>
            <w:r>
              <w:rPr>
                <w:rStyle w:val="36"/>
                <w:rFonts w:hint="default" w:ascii="等线" w:hAnsi="等线" w:eastAsia="等线" w:cs="等线"/>
                <w:color w:val="auto"/>
                <w:lang w:bidi="ar"/>
              </w:rPr>
              <w:t>5-1　交流电的基本概念</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18</w:t>
            </w:r>
          </w:p>
        </w:tc>
      </w:tr>
      <w:tr>
        <w:tblPrEx>
          <w:tblCellMar>
            <w:top w:w="0" w:type="dxa"/>
            <w:left w:w="108" w:type="dxa"/>
            <w:bottom w:w="0" w:type="dxa"/>
            <w:right w:w="108" w:type="dxa"/>
          </w:tblCellMar>
        </w:tblPrEx>
        <w:trPr>
          <w:trHeight w:val="406" w:hRule="atLeast"/>
          <w:jc w:val="center"/>
        </w:trPr>
        <w:tc>
          <w:tcPr>
            <w:tcW w:w="733"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c>
          <w:tcPr>
            <w:tcW w:w="5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等线" w:hAnsi="等线" w:eastAsia="等线" w:cs="等线"/>
                <w:sz w:val="18"/>
                <w:szCs w:val="18"/>
              </w:rPr>
            </w:pPr>
            <w:r>
              <w:rPr>
                <w:rStyle w:val="36"/>
                <w:rFonts w:hint="default" w:ascii="等线" w:hAnsi="等线" w:eastAsia="等线" w:cs="等线"/>
                <w:color w:val="auto"/>
                <w:lang w:bidi="ar"/>
              </w:rPr>
              <w:t>实验与实训5　用示波器观测正弦交流电</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406" w:hRule="atLeast"/>
          <w:jc w:val="center"/>
        </w:trPr>
        <w:tc>
          <w:tcPr>
            <w:tcW w:w="733"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c>
          <w:tcPr>
            <w:tcW w:w="5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等线" w:hAnsi="等线" w:eastAsia="等线" w:cs="等线"/>
                <w:sz w:val="18"/>
                <w:szCs w:val="18"/>
              </w:rPr>
            </w:pPr>
            <w:r>
              <w:rPr>
                <w:rStyle w:val="36"/>
                <w:rFonts w:hint="default" w:ascii="等线" w:hAnsi="等线" w:eastAsia="等线" w:cs="等线"/>
                <w:color w:val="auto"/>
                <w:lang w:bidi="ar"/>
              </w:rPr>
              <w:t>5-2　电容器和电感器</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406" w:hRule="atLeast"/>
          <w:jc w:val="center"/>
        </w:trPr>
        <w:tc>
          <w:tcPr>
            <w:tcW w:w="733"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c>
          <w:tcPr>
            <w:tcW w:w="5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等线" w:hAnsi="等线" w:eastAsia="等线" w:cs="等线"/>
                <w:sz w:val="18"/>
                <w:szCs w:val="18"/>
              </w:rPr>
            </w:pPr>
            <w:r>
              <w:rPr>
                <w:rStyle w:val="36"/>
                <w:rFonts w:hint="default" w:ascii="等线" w:hAnsi="等线" w:eastAsia="等线" w:cs="等线"/>
                <w:color w:val="auto"/>
                <w:lang w:bidi="ar"/>
              </w:rPr>
              <w:t>实验与实训6　用万用表检测电容器和电感器</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406" w:hRule="atLeast"/>
          <w:jc w:val="center"/>
        </w:trPr>
        <w:tc>
          <w:tcPr>
            <w:tcW w:w="733"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c>
          <w:tcPr>
            <w:tcW w:w="5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等线" w:hAnsi="等线" w:eastAsia="等线" w:cs="等线"/>
                <w:sz w:val="18"/>
                <w:szCs w:val="18"/>
              </w:rPr>
            </w:pPr>
            <w:r>
              <w:rPr>
                <w:rStyle w:val="36"/>
                <w:rFonts w:hint="default" w:ascii="等线" w:hAnsi="等线" w:eastAsia="等线" w:cs="等线"/>
                <w:color w:val="auto"/>
                <w:lang w:bidi="ar"/>
              </w:rPr>
              <w:t>5-3　单一参数交流电路</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406" w:hRule="atLeast"/>
          <w:jc w:val="center"/>
        </w:trPr>
        <w:tc>
          <w:tcPr>
            <w:tcW w:w="733"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c>
          <w:tcPr>
            <w:tcW w:w="5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等线" w:hAnsi="等线" w:eastAsia="等线" w:cs="等线"/>
                <w:sz w:val="18"/>
                <w:szCs w:val="18"/>
              </w:rPr>
            </w:pPr>
            <w:r>
              <w:rPr>
                <w:rStyle w:val="36"/>
                <w:rFonts w:hint="default" w:ascii="等线" w:hAnsi="等线" w:eastAsia="等线" w:cs="等线"/>
                <w:color w:val="auto"/>
                <w:lang w:bidi="ar"/>
              </w:rPr>
              <w:t>5-4　RLC串联电路</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406" w:hRule="atLeast"/>
          <w:jc w:val="center"/>
        </w:trPr>
        <w:tc>
          <w:tcPr>
            <w:tcW w:w="733"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c>
          <w:tcPr>
            <w:tcW w:w="5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等线" w:hAnsi="等线" w:eastAsia="等线" w:cs="等线"/>
                <w:sz w:val="18"/>
                <w:szCs w:val="18"/>
              </w:rPr>
            </w:pPr>
            <w:r>
              <w:rPr>
                <w:rStyle w:val="36"/>
                <w:rFonts w:hint="default" w:ascii="等线" w:hAnsi="等线" w:eastAsia="等线" w:cs="等线"/>
                <w:color w:val="auto"/>
                <w:lang w:bidi="ar"/>
              </w:rPr>
              <w:t>5-5　RLC并联电路</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406" w:hRule="atLeast"/>
          <w:jc w:val="center"/>
        </w:trPr>
        <w:tc>
          <w:tcPr>
            <w:tcW w:w="733"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c>
          <w:tcPr>
            <w:tcW w:w="5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等线" w:hAnsi="等线" w:eastAsia="等线" w:cs="等线"/>
                <w:sz w:val="18"/>
                <w:szCs w:val="18"/>
              </w:rPr>
            </w:pPr>
            <w:r>
              <w:rPr>
                <w:rStyle w:val="36"/>
                <w:rFonts w:hint="default" w:ascii="等线" w:hAnsi="等线" w:eastAsia="等线" w:cs="等线"/>
                <w:color w:val="auto"/>
                <w:lang w:bidi="ar"/>
              </w:rPr>
              <w:t>实验与实训7　单相交流电路的测量</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406" w:hRule="atLeast"/>
          <w:jc w:val="center"/>
        </w:trPr>
        <w:tc>
          <w:tcPr>
            <w:tcW w:w="733"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c>
          <w:tcPr>
            <w:tcW w:w="5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等线" w:hAnsi="等线" w:eastAsia="等线" w:cs="等线"/>
                <w:sz w:val="18"/>
                <w:szCs w:val="18"/>
              </w:rPr>
            </w:pPr>
            <w:r>
              <w:rPr>
                <w:rStyle w:val="36"/>
                <w:rFonts w:hint="default" w:ascii="等线" w:hAnsi="等线" w:eastAsia="等线" w:cs="等线"/>
                <w:color w:val="auto"/>
                <w:lang w:bidi="ar"/>
              </w:rPr>
              <w:t>实验与实训8　观察串、并联电路谐振现象</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406" w:hRule="atLeast"/>
          <w:jc w:val="center"/>
        </w:trPr>
        <w:tc>
          <w:tcPr>
            <w:tcW w:w="733"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sz w:val="18"/>
                <w:szCs w:val="18"/>
              </w:rPr>
              <w:t>6</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kern w:val="0"/>
                <w:sz w:val="18"/>
                <w:szCs w:val="18"/>
                <w:lang w:bidi="ar"/>
              </w:rPr>
            </w:pPr>
            <w:r>
              <w:rPr>
                <w:rFonts w:hint="eastAsia" w:ascii="等线" w:hAnsi="等线" w:eastAsia="等线" w:cs="等线"/>
                <w:kern w:val="0"/>
                <w:sz w:val="18"/>
                <w:szCs w:val="18"/>
                <w:lang w:bidi="ar"/>
              </w:rPr>
              <w:t>第六章　</w:t>
            </w:r>
          </w:p>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三相交流电路</w:t>
            </w:r>
          </w:p>
        </w:tc>
        <w:tc>
          <w:tcPr>
            <w:tcW w:w="5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等线" w:hAnsi="等线" w:eastAsia="等线" w:cs="等线"/>
                <w:sz w:val="18"/>
                <w:szCs w:val="18"/>
              </w:rPr>
            </w:pPr>
            <w:r>
              <w:rPr>
                <w:rStyle w:val="36"/>
                <w:rFonts w:hint="default" w:ascii="等线" w:hAnsi="等线" w:eastAsia="等线" w:cs="等线"/>
                <w:color w:val="auto"/>
                <w:lang w:bidi="ar"/>
              </w:rPr>
              <w:t>6-1　三相交流电源</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6</w:t>
            </w:r>
          </w:p>
        </w:tc>
      </w:tr>
      <w:tr>
        <w:tblPrEx>
          <w:tblCellMar>
            <w:top w:w="0" w:type="dxa"/>
            <w:left w:w="108" w:type="dxa"/>
            <w:bottom w:w="0" w:type="dxa"/>
            <w:right w:w="108" w:type="dxa"/>
          </w:tblCellMar>
        </w:tblPrEx>
        <w:trPr>
          <w:trHeight w:val="406" w:hRule="atLeast"/>
          <w:jc w:val="center"/>
        </w:trPr>
        <w:tc>
          <w:tcPr>
            <w:tcW w:w="733"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c>
          <w:tcPr>
            <w:tcW w:w="5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等线" w:hAnsi="等线" w:eastAsia="等线" w:cs="等线"/>
                <w:sz w:val="18"/>
                <w:szCs w:val="18"/>
              </w:rPr>
            </w:pPr>
            <w:r>
              <w:rPr>
                <w:rStyle w:val="36"/>
                <w:rFonts w:hint="default" w:ascii="等线" w:hAnsi="等线" w:eastAsia="等线" w:cs="等线"/>
                <w:color w:val="auto"/>
                <w:lang w:bidi="ar"/>
              </w:rPr>
              <w:t>6-2　三相负载的连接方式</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406" w:hRule="atLeast"/>
          <w:jc w:val="center"/>
        </w:trPr>
        <w:tc>
          <w:tcPr>
            <w:tcW w:w="733"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c>
          <w:tcPr>
            <w:tcW w:w="5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等线" w:hAnsi="等线" w:eastAsia="等线" w:cs="等线"/>
                <w:sz w:val="18"/>
                <w:szCs w:val="18"/>
              </w:rPr>
            </w:pPr>
            <w:r>
              <w:rPr>
                <w:rStyle w:val="36"/>
                <w:rFonts w:hint="default" w:ascii="等线" w:hAnsi="等线" w:eastAsia="等线" w:cs="等线"/>
                <w:color w:val="auto"/>
                <w:lang w:bidi="ar"/>
              </w:rPr>
              <w:t>实验与实训9　三相交流电路的连接与测量</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416" w:hRule="atLeast"/>
          <w:jc w:val="center"/>
        </w:trPr>
        <w:tc>
          <w:tcPr>
            <w:tcW w:w="8151" w:type="dxa"/>
            <w:gridSpan w:val="4"/>
            <w:tcBorders>
              <w:top w:val="single" w:color="000000" w:sz="4" w:space="0"/>
              <w:left w:val="single" w:color="000000" w:sz="4" w:space="0"/>
              <w:bottom w:val="single" w:color="000000" w:sz="4" w:space="0"/>
              <w:right w:val="single" w:color="000000" w:sz="4" w:space="0"/>
            </w:tcBorders>
            <w:shd w:val="clear" w:color="auto" w:fill="FBE5D6" w:themeFill="accent2" w:themeFillTint="32"/>
            <w:noWrap/>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合计</w:t>
            </w:r>
          </w:p>
        </w:tc>
        <w:tc>
          <w:tcPr>
            <w:tcW w:w="716" w:type="dxa"/>
            <w:tcBorders>
              <w:top w:val="single" w:color="000000" w:sz="4" w:space="0"/>
              <w:left w:val="single" w:color="000000" w:sz="4" w:space="0"/>
              <w:bottom w:val="single" w:color="000000" w:sz="4" w:space="0"/>
              <w:right w:val="single" w:color="000000" w:sz="4" w:space="0"/>
            </w:tcBorders>
            <w:shd w:val="clear" w:color="auto" w:fill="FBE5D6" w:themeFill="accent2" w:themeFillTint="32"/>
            <w:noWrap/>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72</w:t>
            </w:r>
          </w:p>
        </w:tc>
      </w:tr>
    </w:tbl>
    <w:p>
      <w:pPr>
        <w:tabs>
          <w:tab w:val="left" w:pos="540"/>
        </w:tabs>
        <w:spacing w:before="156" w:beforeLines="50" w:line="460" w:lineRule="exact"/>
        <w:ind w:firstLine="560" w:firstLineChars="200"/>
        <w:rPr>
          <w:rFonts w:ascii="Times New Roman" w:hAnsi="Times New Roman" w:eastAsia="黑体" w:cs="Times New Roman"/>
          <w:sz w:val="28"/>
          <w:szCs w:val="28"/>
        </w:rPr>
      </w:pPr>
    </w:p>
    <w:p>
      <w:pPr>
        <w:tabs>
          <w:tab w:val="left" w:pos="540"/>
        </w:tabs>
        <w:spacing w:before="156" w:beforeLines="50" w:line="460" w:lineRule="exact"/>
        <w:ind w:firstLine="560" w:firstLineChars="200"/>
        <w:rPr>
          <w:rFonts w:ascii="Times New Roman" w:hAnsi="Times New Roman" w:eastAsia="黑体" w:cs="Times New Roman"/>
          <w:sz w:val="28"/>
          <w:szCs w:val="28"/>
        </w:rPr>
      </w:pPr>
    </w:p>
    <w:p>
      <w:pPr>
        <w:tabs>
          <w:tab w:val="left" w:pos="540"/>
        </w:tabs>
        <w:spacing w:before="156" w:beforeLines="50" w:line="460" w:lineRule="exact"/>
        <w:ind w:firstLine="560" w:firstLineChars="200"/>
        <w:rPr>
          <w:rFonts w:ascii="Times New Roman" w:hAnsi="Times New Roman" w:eastAsia="黑体" w:cs="Times New Roman"/>
          <w:sz w:val="28"/>
          <w:szCs w:val="28"/>
        </w:rPr>
      </w:pPr>
    </w:p>
    <w:p>
      <w:pPr>
        <w:tabs>
          <w:tab w:val="left" w:pos="540"/>
        </w:tabs>
        <w:spacing w:before="156" w:beforeLines="50" w:line="460" w:lineRule="exact"/>
        <w:ind w:firstLine="560" w:firstLineChars="200"/>
        <w:rPr>
          <w:rFonts w:ascii="Times New Roman" w:hAnsi="Times New Roman" w:eastAsia="黑体" w:cs="Times New Roman"/>
          <w:sz w:val="28"/>
          <w:szCs w:val="28"/>
        </w:rPr>
      </w:pPr>
    </w:p>
    <w:p>
      <w:pPr>
        <w:tabs>
          <w:tab w:val="left" w:pos="540"/>
        </w:tabs>
        <w:spacing w:before="156" w:beforeLines="50" w:line="460" w:lineRule="exact"/>
        <w:ind w:firstLine="560" w:firstLineChars="200"/>
        <w:rPr>
          <w:rFonts w:ascii="Times New Roman" w:hAnsi="Times New Roman" w:eastAsia="黑体" w:cs="Times New Roman"/>
          <w:sz w:val="28"/>
          <w:szCs w:val="28"/>
        </w:rPr>
      </w:pPr>
    </w:p>
    <w:p>
      <w:pPr>
        <w:tabs>
          <w:tab w:val="left" w:pos="540"/>
        </w:tabs>
        <w:spacing w:before="156" w:beforeLines="50" w:line="460" w:lineRule="exact"/>
        <w:ind w:firstLine="560" w:firstLineChars="200"/>
        <w:rPr>
          <w:rFonts w:ascii="Times New Roman" w:hAnsi="Times New Roman" w:eastAsia="黑体" w:cs="Times New Roman"/>
          <w:sz w:val="28"/>
          <w:szCs w:val="28"/>
        </w:rPr>
      </w:pPr>
    </w:p>
    <w:p>
      <w:pPr>
        <w:tabs>
          <w:tab w:val="left" w:pos="540"/>
        </w:tabs>
        <w:spacing w:before="156" w:beforeLines="50" w:line="460" w:lineRule="exact"/>
        <w:ind w:firstLine="560" w:firstLineChars="200"/>
        <w:rPr>
          <w:rFonts w:ascii="Times New Roman" w:hAnsi="Times New Roman" w:eastAsia="黑体" w:cs="Times New Roman"/>
          <w:sz w:val="28"/>
          <w:szCs w:val="28"/>
        </w:rPr>
      </w:pPr>
    </w:p>
    <w:p>
      <w:pPr>
        <w:tabs>
          <w:tab w:val="left" w:pos="540"/>
        </w:tabs>
        <w:spacing w:before="156" w:beforeLines="50" w:line="460" w:lineRule="exact"/>
        <w:ind w:firstLine="560" w:firstLineChars="200"/>
        <w:rPr>
          <w:rFonts w:ascii="Times New Roman" w:hAnsi="Times New Roman" w:eastAsia="黑体" w:cs="Times New Roman"/>
          <w:sz w:val="28"/>
          <w:szCs w:val="28"/>
        </w:rPr>
      </w:pPr>
      <w:r>
        <w:rPr>
          <w:rFonts w:hint="eastAsia" w:ascii="Times New Roman" w:hAnsi="Times New Roman" w:eastAsia="黑体" w:cs="Times New Roman"/>
          <w:sz w:val="28"/>
          <w:szCs w:val="28"/>
        </w:rPr>
        <w:t>四、课程大纲</w:t>
      </w:r>
    </w:p>
    <w:tbl>
      <w:tblPr>
        <w:tblStyle w:val="12"/>
        <w:tblW w:w="9427" w:type="dxa"/>
        <w:jc w:val="center"/>
        <w:tblLayout w:type="fixed"/>
        <w:tblCellMar>
          <w:top w:w="0" w:type="dxa"/>
          <w:left w:w="108" w:type="dxa"/>
          <w:bottom w:w="0" w:type="dxa"/>
          <w:right w:w="108" w:type="dxa"/>
        </w:tblCellMar>
      </w:tblPr>
      <w:tblGrid>
        <w:gridCol w:w="593"/>
        <w:gridCol w:w="1028"/>
        <w:gridCol w:w="2271"/>
        <w:gridCol w:w="4275"/>
        <w:gridCol w:w="615"/>
        <w:gridCol w:w="645"/>
      </w:tblGrid>
      <w:tr>
        <w:tblPrEx>
          <w:tblCellMar>
            <w:top w:w="0" w:type="dxa"/>
            <w:left w:w="108" w:type="dxa"/>
            <w:bottom w:w="0" w:type="dxa"/>
            <w:right w:w="108" w:type="dxa"/>
          </w:tblCellMar>
        </w:tblPrEx>
        <w:trPr>
          <w:trHeight w:val="23" w:hRule="atLeast"/>
          <w:tblHeader/>
          <w:jc w:val="center"/>
        </w:trPr>
        <w:tc>
          <w:tcPr>
            <w:tcW w:w="9427" w:type="dxa"/>
            <w:gridSpan w:val="6"/>
            <w:tcBorders>
              <w:top w:val="nil"/>
              <w:left w:val="nil"/>
              <w:bottom w:val="single" w:color="auto" w:sz="4" w:space="0"/>
              <w:right w:val="nil"/>
            </w:tcBorders>
            <w:shd w:val="clear" w:color="auto" w:fill="FFFFFF" w:themeFill="background1"/>
            <w:vAlign w:val="center"/>
          </w:tcPr>
          <w:p>
            <w:pPr>
              <w:widowControl/>
              <w:jc w:val="center"/>
              <w:textAlignment w:val="center"/>
              <w:rPr>
                <w:rFonts w:ascii="等线" w:hAnsi="等线" w:eastAsia="等线" w:cs="等线"/>
                <w:b/>
                <w:bCs/>
                <w:kern w:val="0"/>
                <w:sz w:val="18"/>
                <w:szCs w:val="18"/>
                <w:lang w:bidi="ar"/>
              </w:rPr>
            </w:pPr>
            <w:r>
              <w:rPr>
                <w:rFonts w:hint="eastAsia" w:ascii="Times New Roman" w:hAnsi="Times New Roman" w:eastAsia="黑体" w:cs="Times New Roman"/>
                <w:sz w:val="24"/>
              </w:rPr>
              <w:t>电工基础教学大纲</w:t>
            </w:r>
          </w:p>
        </w:tc>
      </w:tr>
      <w:tr>
        <w:tblPrEx>
          <w:tblCellMar>
            <w:top w:w="0" w:type="dxa"/>
            <w:left w:w="108" w:type="dxa"/>
            <w:bottom w:w="0" w:type="dxa"/>
            <w:right w:w="108" w:type="dxa"/>
          </w:tblCellMar>
        </w:tblPrEx>
        <w:trPr>
          <w:trHeight w:val="397" w:hRule="atLeast"/>
          <w:tblHeader/>
          <w:jc w:val="center"/>
        </w:trPr>
        <w:tc>
          <w:tcPr>
            <w:tcW w:w="593" w:type="dxa"/>
            <w:tcBorders>
              <w:top w:val="single" w:color="auto" w:sz="4" w:space="0"/>
              <w:left w:val="single" w:color="auto" w:sz="4" w:space="0"/>
              <w:bottom w:val="single" w:color="auto" w:sz="4" w:space="0"/>
              <w:right w:val="single" w:color="auto" w:sz="4" w:space="0"/>
            </w:tcBorders>
            <w:shd w:val="clear" w:color="auto" w:fill="FBE6D6"/>
            <w:vAlign w:val="center"/>
          </w:tcPr>
          <w:p>
            <w:pPr>
              <w:widowControl/>
              <w:ind w:left="-42" w:leftChars="-20" w:right="-42" w:rightChars="-20"/>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序号</w:t>
            </w:r>
          </w:p>
        </w:tc>
        <w:tc>
          <w:tcPr>
            <w:tcW w:w="1028" w:type="dxa"/>
            <w:tcBorders>
              <w:top w:val="single" w:color="auto" w:sz="4" w:space="0"/>
              <w:left w:val="single" w:color="auto" w:sz="4" w:space="0"/>
              <w:bottom w:val="single" w:color="auto" w:sz="4" w:space="0"/>
              <w:right w:val="single" w:color="auto" w:sz="4" w:space="0"/>
            </w:tcBorders>
            <w:shd w:val="clear" w:color="auto" w:fill="FBE6D6"/>
            <w:vAlign w:val="center"/>
          </w:tcPr>
          <w:p>
            <w:pPr>
              <w:widowControl/>
              <w:ind w:left="-42" w:leftChars="-20" w:right="-42" w:rightChars="-20"/>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章节名称</w:t>
            </w:r>
          </w:p>
        </w:tc>
        <w:tc>
          <w:tcPr>
            <w:tcW w:w="2271" w:type="dxa"/>
            <w:tcBorders>
              <w:top w:val="single" w:color="auto" w:sz="4" w:space="0"/>
              <w:left w:val="single" w:color="auto" w:sz="4" w:space="0"/>
              <w:bottom w:val="single" w:color="auto" w:sz="4" w:space="0"/>
              <w:right w:val="single" w:color="auto" w:sz="4" w:space="0"/>
            </w:tcBorders>
            <w:shd w:val="clear" w:color="auto" w:fill="FBE6D6"/>
            <w:vAlign w:val="center"/>
          </w:tcPr>
          <w:p>
            <w:pPr>
              <w:widowControl/>
              <w:ind w:left="-42" w:leftChars="-20" w:right="-42" w:rightChars="-20"/>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主要内容</w:t>
            </w:r>
          </w:p>
        </w:tc>
        <w:tc>
          <w:tcPr>
            <w:tcW w:w="4275" w:type="dxa"/>
            <w:tcBorders>
              <w:top w:val="single" w:color="auto" w:sz="4" w:space="0"/>
              <w:left w:val="single" w:color="auto" w:sz="4" w:space="0"/>
              <w:bottom w:val="single" w:color="auto" w:sz="4" w:space="0"/>
              <w:right w:val="single" w:color="auto" w:sz="4" w:space="0"/>
            </w:tcBorders>
            <w:shd w:val="clear" w:color="auto" w:fill="FBE6D6"/>
            <w:vAlign w:val="center"/>
          </w:tcPr>
          <w:p>
            <w:pPr>
              <w:widowControl/>
              <w:ind w:left="-42" w:leftChars="-20" w:right="-42" w:rightChars="-20"/>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教学目标</w:t>
            </w:r>
          </w:p>
        </w:tc>
        <w:tc>
          <w:tcPr>
            <w:tcW w:w="615" w:type="dxa"/>
            <w:tcBorders>
              <w:top w:val="single" w:color="auto" w:sz="4" w:space="0"/>
              <w:left w:val="single" w:color="auto" w:sz="4" w:space="0"/>
              <w:bottom w:val="single" w:color="auto" w:sz="4" w:space="0"/>
              <w:right w:val="single" w:color="auto" w:sz="4" w:space="0"/>
            </w:tcBorders>
            <w:shd w:val="clear" w:color="auto" w:fill="FBE6D6"/>
            <w:vAlign w:val="center"/>
          </w:tcPr>
          <w:p>
            <w:pPr>
              <w:widowControl/>
              <w:ind w:left="-42" w:leftChars="-20" w:right="-42" w:rightChars="-20"/>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学时</w:t>
            </w:r>
          </w:p>
        </w:tc>
        <w:tc>
          <w:tcPr>
            <w:tcW w:w="645" w:type="dxa"/>
            <w:tcBorders>
              <w:top w:val="single" w:color="auto" w:sz="4" w:space="0"/>
              <w:left w:val="single" w:color="auto" w:sz="4" w:space="0"/>
              <w:bottom w:val="single" w:color="auto" w:sz="4" w:space="0"/>
              <w:right w:val="single" w:color="auto" w:sz="4" w:space="0"/>
            </w:tcBorders>
            <w:shd w:val="clear" w:color="auto" w:fill="FBE6D6"/>
            <w:vAlign w:val="center"/>
          </w:tcPr>
          <w:p>
            <w:pPr>
              <w:widowControl/>
              <w:ind w:left="-42" w:leftChars="-20" w:right="-42" w:rightChars="-20"/>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合计</w:t>
            </w:r>
          </w:p>
        </w:tc>
      </w:tr>
      <w:tr>
        <w:tblPrEx>
          <w:tblCellMar>
            <w:top w:w="0" w:type="dxa"/>
            <w:left w:w="108" w:type="dxa"/>
            <w:bottom w:w="0" w:type="dxa"/>
            <w:right w:w="108" w:type="dxa"/>
          </w:tblCellMar>
        </w:tblPrEx>
        <w:trPr>
          <w:trHeight w:val="397" w:hRule="atLeast"/>
          <w:jc w:val="center"/>
        </w:trPr>
        <w:tc>
          <w:tcPr>
            <w:tcW w:w="5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sz w:val="18"/>
                <w:szCs w:val="18"/>
              </w:rPr>
              <w:t>1</w:t>
            </w:r>
          </w:p>
        </w:tc>
        <w:tc>
          <w:tcPr>
            <w:tcW w:w="102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kern w:val="0"/>
                <w:sz w:val="18"/>
                <w:szCs w:val="18"/>
                <w:lang w:bidi="ar"/>
              </w:rPr>
            </w:pPr>
            <w:r>
              <w:rPr>
                <w:rFonts w:hint="eastAsia" w:ascii="等线" w:hAnsi="等线" w:eastAsia="等线" w:cs="等线"/>
                <w:kern w:val="0"/>
                <w:sz w:val="18"/>
                <w:szCs w:val="18"/>
                <w:lang w:bidi="ar"/>
              </w:rPr>
              <w:t>第一章　</w:t>
            </w:r>
          </w:p>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电路基础知识</w:t>
            </w: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1-1    电路和电路图</w:t>
            </w:r>
          </w:p>
        </w:tc>
        <w:tc>
          <w:tcPr>
            <w:tcW w:w="4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 xml:space="preserve">1.电路的基本组成和基本功能。 </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 xml:space="preserve">2.电路图的基本类型。 </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3.电路图中常用符号的含义。</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6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12</w:t>
            </w:r>
          </w:p>
        </w:tc>
      </w:tr>
      <w:tr>
        <w:tblPrEx>
          <w:tblCellMar>
            <w:top w:w="0" w:type="dxa"/>
            <w:left w:w="108" w:type="dxa"/>
            <w:bottom w:w="0" w:type="dxa"/>
            <w:right w:w="108" w:type="dxa"/>
          </w:tblCellMar>
        </w:tblPrEx>
        <w:trPr>
          <w:trHeight w:val="397" w:hRule="atLeast"/>
          <w:jc w:val="center"/>
        </w:trPr>
        <w:tc>
          <w:tcPr>
            <w:tcW w:w="5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p>
        </w:tc>
        <w:tc>
          <w:tcPr>
            <w:tcW w:w="10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1-2    电流和电压</w:t>
            </w:r>
          </w:p>
        </w:tc>
        <w:tc>
          <w:tcPr>
            <w:tcW w:w="4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1.电流的形成、方向及大小。</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2.电路中存在持续电流的条件。</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3.电压与电位的关系。</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397" w:hRule="atLeast"/>
          <w:jc w:val="center"/>
        </w:trPr>
        <w:tc>
          <w:tcPr>
            <w:tcW w:w="5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p>
        </w:tc>
        <w:tc>
          <w:tcPr>
            <w:tcW w:w="10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实训1、测电笔和万用表的使用</w:t>
            </w:r>
          </w:p>
        </w:tc>
        <w:tc>
          <w:tcPr>
            <w:tcW w:w="4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1.使用测电笔，并牢记使用安全。</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2.万用表各挡位的使用及注意事项。</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397" w:hRule="atLeast"/>
          <w:jc w:val="center"/>
        </w:trPr>
        <w:tc>
          <w:tcPr>
            <w:tcW w:w="5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p>
        </w:tc>
        <w:tc>
          <w:tcPr>
            <w:tcW w:w="10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1-3     电阻</w:t>
            </w:r>
          </w:p>
        </w:tc>
        <w:tc>
          <w:tcPr>
            <w:tcW w:w="4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1.电阻串联、并联、混联的特点及其应用。</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2.电阻与电阻率的关系。</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397" w:hRule="atLeast"/>
          <w:jc w:val="center"/>
        </w:trPr>
        <w:tc>
          <w:tcPr>
            <w:tcW w:w="5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p>
        </w:tc>
        <w:tc>
          <w:tcPr>
            <w:tcW w:w="10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实训</w:t>
            </w:r>
            <w:r>
              <w:rPr>
                <w:rStyle w:val="37"/>
                <w:rFonts w:hint="eastAsia" w:ascii="等线" w:hAnsi="等线" w:eastAsia="等线" w:cs="等线"/>
                <w:color w:val="auto"/>
                <w:sz w:val="18"/>
                <w:szCs w:val="18"/>
                <w:lang w:bidi="ar"/>
              </w:rPr>
              <w:t>2、</w:t>
            </w:r>
            <w:r>
              <w:rPr>
                <w:rStyle w:val="38"/>
                <w:rFonts w:hint="default"/>
                <w:b w:val="0"/>
                <w:bCs w:val="0"/>
                <w:color w:val="auto"/>
                <w:lang w:bidi="ar"/>
              </w:rPr>
              <w:t>万用表和兆欧表测量电阻</w:t>
            </w:r>
          </w:p>
        </w:tc>
        <w:tc>
          <w:tcPr>
            <w:tcW w:w="4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1.用万用表或兆欧表测量电阻的区别。</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2.色环电阻实验的色环颜色组合及测量。</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397" w:hRule="atLeast"/>
          <w:jc w:val="center"/>
        </w:trPr>
        <w:tc>
          <w:tcPr>
            <w:tcW w:w="5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p>
        </w:tc>
        <w:tc>
          <w:tcPr>
            <w:tcW w:w="10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1-4    电工和电功率</w:t>
            </w:r>
          </w:p>
        </w:tc>
        <w:tc>
          <w:tcPr>
            <w:tcW w:w="4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 xml:space="preserve">1.电功、电功率的概念。 </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 xml:space="preserve">2.电功、电功率和焦耳热的计算方法。 </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3.识读电气设备所标额定值的含义。</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397" w:hRule="atLeast"/>
          <w:jc w:val="center"/>
        </w:trPr>
        <w:tc>
          <w:tcPr>
            <w:tcW w:w="5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sz w:val="18"/>
                <w:szCs w:val="18"/>
              </w:rPr>
              <w:t>2</w:t>
            </w:r>
          </w:p>
        </w:tc>
        <w:tc>
          <w:tcPr>
            <w:tcW w:w="102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kern w:val="0"/>
                <w:sz w:val="18"/>
                <w:szCs w:val="18"/>
                <w:lang w:bidi="ar"/>
              </w:rPr>
            </w:pPr>
            <w:r>
              <w:rPr>
                <w:rFonts w:hint="eastAsia" w:ascii="等线" w:hAnsi="等线" w:eastAsia="等线" w:cs="等线"/>
                <w:kern w:val="0"/>
                <w:sz w:val="18"/>
                <w:szCs w:val="18"/>
                <w:lang w:bidi="ar"/>
              </w:rPr>
              <w:t>第二章　</w:t>
            </w:r>
          </w:p>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简单直流电路的分析</w:t>
            </w: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Style w:val="37"/>
                <w:rFonts w:hint="eastAsia" w:ascii="等线" w:hAnsi="等线" w:eastAsia="等线" w:cs="等线"/>
                <w:color w:val="auto"/>
                <w:sz w:val="18"/>
                <w:szCs w:val="18"/>
                <w:lang w:bidi="ar"/>
              </w:rPr>
              <w:t>2-1　全电路欧姆定律</w:t>
            </w:r>
          </w:p>
        </w:tc>
        <w:tc>
          <w:tcPr>
            <w:tcW w:w="4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 xml:space="preserve">1.全电路欧姆定律内容及其表达式。 </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 xml:space="preserve">2.全电路欧姆定律计算有关问题。 </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 xml:space="preserve">3.电源的外特性及电路的三种状态。 </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4.培养应用知识分析和解决问题的能力。</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4</w:t>
            </w:r>
          </w:p>
        </w:tc>
        <w:tc>
          <w:tcPr>
            <w:tcW w:w="6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10</w:t>
            </w:r>
          </w:p>
        </w:tc>
      </w:tr>
      <w:tr>
        <w:tblPrEx>
          <w:tblCellMar>
            <w:top w:w="0" w:type="dxa"/>
            <w:left w:w="108" w:type="dxa"/>
            <w:bottom w:w="0" w:type="dxa"/>
            <w:right w:w="108" w:type="dxa"/>
          </w:tblCellMar>
        </w:tblPrEx>
        <w:trPr>
          <w:trHeight w:val="397" w:hRule="atLeast"/>
          <w:jc w:val="center"/>
        </w:trPr>
        <w:tc>
          <w:tcPr>
            <w:tcW w:w="5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p>
        </w:tc>
        <w:tc>
          <w:tcPr>
            <w:tcW w:w="10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Style w:val="37"/>
                <w:rFonts w:hint="eastAsia" w:ascii="等线" w:hAnsi="等线" w:eastAsia="等线" w:cs="等线"/>
                <w:color w:val="auto"/>
                <w:sz w:val="18"/>
                <w:szCs w:val="18"/>
                <w:lang w:bidi="ar"/>
              </w:rPr>
              <w:t>2-2　电阻的连接</w:t>
            </w:r>
          </w:p>
        </w:tc>
        <w:tc>
          <w:tcPr>
            <w:tcW w:w="4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1.电阻串、并联电路的特点及其应用。</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 xml:space="preserve">2.运用欧姆定律、串并联分析简单电路。 </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3.电阻串并联电路的特点及其应用。</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397" w:hRule="atLeast"/>
          <w:jc w:val="center"/>
        </w:trPr>
        <w:tc>
          <w:tcPr>
            <w:tcW w:w="5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p>
        </w:tc>
        <w:tc>
          <w:tcPr>
            <w:tcW w:w="10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实训</w:t>
            </w:r>
            <w:r>
              <w:rPr>
                <w:rStyle w:val="37"/>
                <w:rFonts w:hint="eastAsia" w:ascii="等线" w:hAnsi="等线" w:eastAsia="等线" w:cs="等线"/>
                <w:color w:val="auto"/>
                <w:sz w:val="18"/>
                <w:szCs w:val="18"/>
                <w:lang w:bidi="ar"/>
              </w:rPr>
              <w:t>3</w:t>
            </w:r>
            <w:r>
              <w:rPr>
                <w:rStyle w:val="38"/>
                <w:rFonts w:hint="default"/>
                <w:b w:val="0"/>
                <w:bCs w:val="0"/>
                <w:color w:val="auto"/>
                <w:lang w:bidi="ar"/>
              </w:rPr>
              <w:t>、直流电阻电路故障的检查</w:t>
            </w:r>
          </w:p>
        </w:tc>
        <w:tc>
          <w:tcPr>
            <w:tcW w:w="4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1.万用表的使用。</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2.学会用测量电阻的方法检查故障</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3.学会用测量电压和电位的方法检查故障</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397" w:hRule="atLeast"/>
          <w:jc w:val="center"/>
        </w:trPr>
        <w:tc>
          <w:tcPr>
            <w:tcW w:w="5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p>
        </w:tc>
        <w:tc>
          <w:tcPr>
            <w:tcW w:w="10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2-3</w:t>
            </w:r>
            <w:r>
              <w:rPr>
                <w:rStyle w:val="38"/>
                <w:rFonts w:hint="default"/>
                <w:b w:val="0"/>
                <w:bCs w:val="0"/>
                <w:color w:val="auto"/>
                <w:lang w:bidi="ar"/>
              </w:rPr>
              <w:t>　直流电桥</w:t>
            </w:r>
          </w:p>
        </w:tc>
        <w:tc>
          <w:tcPr>
            <w:tcW w:w="4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1.直流电桥测量原理。</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2.直流电桥分类。</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397" w:hRule="atLeast"/>
          <w:jc w:val="center"/>
        </w:trPr>
        <w:tc>
          <w:tcPr>
            <w:tcW w:w="593"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sz w:val="18"/>
                <w:szCs w:val="18"/>
              </w:rPr>
              <w:t>3</w:t>
            </w:r>
          </w:p>
        </w:tc>
        <w:tc>
          <w:tcPr>
            <w:tcW w:w="102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kern w:val="0"/>
                <w:sz w:val="18"/>
                <w:szCs w:val="18"/>
                <w:lang w:bidi="ar"/>
              </w:rPr>
            </w:pPr>
            <w:r>
              <w:rPr>
                <w:rFonts w:hint="eastAsia" w:ascii="等线" w:hAnsi="等线" w:eastAsia="等线" w:cs="等线"/>
                <w:kern w:val="0"/>
                <w:sz w:val="18"/>
                <w:szCs w:val="18"/>
                <w:lang w:bidi="ar"/>
              </w:rPr>
              <w:t>第三章　</w:t>
            </w:r>
          </w:p>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复杂直流电路的分析</w:t>
            </w: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Style w:val="37"/>
                <w:rFonts w:hint="eastAsia" w:ascii="等线" w:hAnsi="等线" w:eastAsia="等线" w:cs="等线"/>
                <w:color w:val="auto"/>
                <w:sz w:val="18"/>
                <w:szCs w:val="18"/>
                <w:lang w:bidi="ar"/>
              </w:rPr>
              <w:t>3-1　基尔霍夫定律</w:t>
            </w:r>
          </w:p>
        </w:tc>
        <w:tc>
          <w:tcPr>
            <w:tcW w:w="4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 xml:space="preserve">1.复杂电路和简单电路的区别、基本术语。 </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 xml:space="preserve">2.基尔霍夫第一定律，了解其应用。 </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3.基尔霍夫第二定律，了解其应用。</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6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14</w:t>
            </w:r>
          </w:p>
        </w:tc>
      </w:tr>
      <w:tr>
        <w:tblPrEx>
          <w:tblCellMar>
            <w:top w:w="0" w:type="dxa"/>
            <w:left w:w="108" w:type="dxa"/>
            <w:bottom w:w="0" w:type="dxa"/>
            <w:right w:w="108" w:type="dxa"/>
          </w:tblCellMar>
        </w:tblPrEx>
        <w:trPr>
          <w:trHeight w:val="397" w:hRule="atLeast"/>
          <w:jc w:val="center"/>
        </w:trPr>
        <w:tc>
          <w:tcPr>
            <w:tcW w:w="593" w:type="dxa"/>
            <w:vMerge w:val="continue"/>
            <w:tcBorders>
              <w:left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p>
        </w:tc>
        <w:tc>
          <w:tcPr>
            <w:tcW w:w="10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3-2</w:t>
            </w:r>
            <w:r>
              <w:rPr>
                <w:rStyle w:val="38"/>
                <w:rFonts w:hint="default"/>
                <w:b w:val="0"/>
                <w:bCs w:val="0"/>
                <w:color w:val="auto"/>
                <w:lang w:bidi="ar"/>
              </w:rPr>
              <w:t>　电压源与电流源的等效变换</w:t>
            </w:r>
          </w:p>
        </w:tc>
        <w:tc>
          <w:tcPr>
            <w:tcW w:w="4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1.电流源和电压源的理解。</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2.等效变换的理解和应用。</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3.电流参考方向的理解及电阻电压、电源电动势正负的确定。</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4</w:t>
            </w: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397" w:hRule="atLeast"/>
          <w:jc w:val="center"/>
        </w:trPr>
        <w:tc>
          <w:tcPr>
            <w:tcW w:w="593" w:type="dxa"/>
            <w:vMerge w:val="continue"/>
            <w:tcBorders>
              <w:left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p>
        </w:tc>
        <w:tc>
          <w:tcPr>
            <w:tcW w:w="10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3-3</w:t>
            </w:r>
            <w:r>
              <w:rPr>
                <w:rStyle w:val="38"/>
                <w:rFonts w:hint="default"/>
                <w:b w:val="0"/>
                <w:bCs w:val="0"/>
                <w:color w:val="auto"/>
                <w:lang w:bidi="ar"/>
              </w:rPr>
              <w:t>　戴维南定理</w:t>
            </w:r>
          </w:p>
        </w:tc>
        <w:tc>
          <w:tcPr>
            <w:tcW w:w="4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1.二端网络及有源二端网络的概念。</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2.戴维南定理的内涵及其实质。</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3.无源二端网络的等效电阻和有源二端网络的开路电压的计算方法。</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4.应用戴维南定理分析、计算只含有两个网孔的复杂电路。</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4</w:t>
            </w: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397" w:hRule="atLeast"/>
          <w:jc w:val="center"/>
        </w:trPr>
        <w:tc>
          <w:tcPr>
            <w:tcW w:w="593"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p>
        </w:tc>
        <w:tc>
          <w:tcPr>
            <w:tcW w:w="10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3-4</w:t>
            </w:r>
            <w:r>
              <w:rPr>
                <w:rStyle w:val="38"/>
                <w:rFonts w:hint="default"/>
                <w:b w:val="0"/>
                <w:bCs w:val="0"/>
                <w:color w:val="auto"/>
                <w:lang w:bidi="ar"/>
              </w:rPr>
              <w:t>　叠加原理</w:t>
            </w:r>
          </w:p>
        </w:tc>
        <w:tc>
          <w:tcPr>
            <w:tcW w:w="4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1.叠加原理的内容，解题步骤，注意点。</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2.熟练用叠加原理求解复杂电路。</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3.几种典型的题目。</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4</w:t>
            </w: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397" w:hRule="atLeast"/>
          <w:jc w:val="center"/>
        </w:trPr>
        <w:tc>
          <w:tcPr>
            <w:tcW w:w="593"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sz w:val="18"/>
                <w:szCs w:val="18"/>
              </w:rPr>
              <w:t>4</w:t>
            </w:r>
          </w:p>
        </w:tc>
        <w:tc>
          <w:tcPr>
            <w:tcW w:w="102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第四章　磁场与电磁感应</w:t>
            </w: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Style w:val="37"/>
                <w:rFonts w:hint="eastAsia" w:ascii="等线" w:hAnsi="等线" w:eastAsia="等线" w:cs="等线"/>
                <w:color w:val="auto"/>
                <w:sz w:val="18"/>
                <w:szCs w:val="18"/>
                <w:lang w:bidi="ar"/>
              </w:rPr>
              <w:t>4-1　磁场</w:t>
            </w:r>
          </w:p>
        </w:tc>
        <w:tc>
          <w:tcPr>
            <w:tcW w:w="4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直线电流、环形电流所产生的磁场，会用安培定则(右手定则) 判断磁场的方向。</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6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12</w:t>
            </w:r>
          </w:p>
        </w:tc>
      </w:tr>
      <w:tr>
        <w:tblPrEx>
          <w:tblCellMar>
            <w:top w:w="0" w:type="dxa"/>
            <w:left w:w="108" w:type="dxa"/>
            <w:bottom w:w="0" w:type="dxa"/>
            <w:right w:w="108" w:type="dxa"/>
          </w:tblCellMar>
        </w:tblPrEx>
        <w:trPr>
          <w:trHeight w:val="397" w:hRule="atLeast"/>
          <w:jc w:val="center"/>
        </w:trPr>
        <w:tc>
          <w:tcPr>
            <w:tcW w:w="593" w:type="dxa"/>
            <w:vMerge w:val="continue"/>
            <w:tcBorders>
              <w:left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p>
        </w:tc>
        <w:tc>
          <w:tcPr>
            <w:tcW w:w="10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Style w:val="37"/>
                <w:rFonts w:hint="eastAsia" w:ascii="等线" w:hAnsi="等线" w:eastAsia="等线" w:cs="等线"/>
                <w:color w:val="auto"/>
                <w:sz w:val="18"/>
                <w:szCs w:val="18"/>
                <w:lang w:bidi="ar"/>
              </w:rPr>
              <w:t>4-2　磁场对电流的作用</w:t>
            </w:r>
          </w:p>
        </w:tc>
        <w:tc>
          <w:tcPr>
            <w:tcW w:w="4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kern w:val="0"/>
                <w:sz w:val="18"/>
                <w:szCs w:val="18"/>
                <w:lang w:bidi="ar"/>
              </w:rPr>
            </w:pPr>
            <w:r>
              <w:rPr>
                <w:rFonts w:hint="eastAsia" w:ascii="等线" w:hAnsi="等线" w:eastAsia="等线" w:cs="等线"/>
                <w:kern w:val="0"/>
                <w:sz w:val="18"/>
                <w:szCs w:val="18"/>
                <w:lang w:bidi="ar"/>
              </w:rPr>
              <w:t>1.磁场对电流的作用力、左手定则</w:t>
            </w:r>
          </w:p>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2.匀强磁场对通电线圈的作用力。</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397" w:hRule="atLeast"/>
          <w:jc w:val="center"/>
        </w:trPr>
        <w:tc>
          <w:tcPr>
            <w:tcW w:w="593" w:type="dxa"/>
            <w:vMerge w:val="continue"/>
            <w:tcBorders>
              <w:left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p>
        </w:tc>
        <w:tc>
          <w:tcPr>
            <w:tcW w:w="10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Style w:val="37"/>
                <w:rFonts w:hint="eastAsia" w:ascii="等线" w:hAnsi="等线" w:eastAsia="等线" w:cs="等线"/>
                <w:color w:val="auto"/>
                <w:sz w:val="18"/>
                <w:szCs w:val="18"/>
                <w:lang w:bidi="ar"/>
              </w:rPr>
              <w:t>4-3　电磁感应</w:t>
            </w:r>
          </w:p>
        </w:tc>
        <w:tc>
          <w:tcPr>
            <w:tcW w:w="4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kern w:val="0"/>
                <w:sz w:val="18"/>
                <w:szCs w:val="18"/>
                <w:lang w:bidi="ar"/>
              </w:rPr>
            </w:pPr>
            <w:r>
              <w:rPr>
                <w:rFonts w:hint="eastAsia" w:ascii="等线" w:hAnsi="等线" w:eastAsia="等线" w:cs="等线"/>
                <w:kern w:val="0"/>
                <w:sz w:val="18"/>
                <w:szCs w:val="18"/>
                <w:lang w:bidi="ar"/>
              </w:rPr>
              <w:t>1.感应电动势、右手定则</w:t>
            </w:r>
          </w:p>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 xml:space="preserve">2.楞次定律、法拉第电磁感应定律。 </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3.电磁感应现象在生产、生活中的应用。</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397" w:hRule="atLeast"/>
          <w:jc w:val="center"/>
        </w:trPr>
        <w:tc>
          <w:tcPr>
            <w:tcW w:w="593" w:type="dxa"/>
            <w:vMerge w:val="continue"/>
            <w:tcBorders>
              <w:left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p>
        </w:tc>
        <w:tc>
          <w:tcPr>
            <w:tcW w:w="10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4-4</w:t>
            </w:r>
            <w:r>
              <w:rPr>
                <w:rStyle w:val="38"/>
                <w:rFonts w:hint="default"/>
                <w:b w:val="0"/>
                <w:bCs w:val="0"/>
                <w:color w:val="auto"/>
                <w:lang w:bidi="ar"/>
              </w:rPr>
              <w:t>　自感和互感</w:t>
            </w:r>
          </w:p>
        </w:tc>
        <w:tc>
          <w:tcPr>
            <w:tcW w:w="4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1.互感现象和自感现象。</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2.自感系数是表示线圈本身特征的物理量知道它的单位及其大小的决定因素。</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3.自感现象的利弊及对它们的利用和防止。</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4.通过电磁感应部分知识分析通电、断电自感现象的原因及磁场的能量转化问题。</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397" w:hRule="atLeast"/>
          <w:jc w:val="center"/>
        </w:trPr>
        <w:tc>
          <w:tcPr>
            <w:tcW w:w="593" w:type="dxa"/>
            <w:vMerge w:val="continue"/>
            <w:tcBorders>
              <w:left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p>
        </w:tc>
        <w:tc>
          <w:tcPr>
            <w:tcW w:w="10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实训</w:t>
            </w:r>
            <w:r>
              <w:rPr>
                <w:rStyle w:val="37"/>
                <w:rFonts w:hint="eastAsia" w:ascii="等线" w:hAnsi="等线" w:eastAsia="等线" w:cs="等线"/>
                <w:color w:val="auto"/>
                <w:sz w:val="18"/>
                <w:szCs w:val="18"/>
                <w:lang w:bidi="ar"/>
              </w:rPr>
              <w:t>4</w:t>
            </w:r>
            <w:r>
              <w:rPr>
                <w:rStyle w:val="38"/>
                <w:rFonts w:hint="default"/>
                <w:b w:val="0"/>
                <w:bCs w:val="0"/>
                <w:color w:val="auto"/>
                <w:lang w:bidi="ar"/>
              </w:rPr>
              <w:t>、判别互感线圈的同名端</w:t>
            </w:r>
          </w:p>
        </w:tc>
        <w:tc>
          <w:tcPr>
            <w:tcW w:w="4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1.同名端的概念。</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2.同名端的判定方法。</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397" w:hRule="atLeast"/>
          <w:jc w:val="center"/>
        </w:trPr>
        <w:tc>
          <w:tcPr>
            <w:tcW w:w="593"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p>
        </w:tc>
        <w:tc>
          <w:tcPr>
            <w:tcW w:w="10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4-5</w:t>
            </w:r>
            <w:r>
              <w:rPr>
                <w:rStyle w:val="38"/>
                <w:rFonts w:hint="default"/>
                <w:b w:val="0"/>
                <w:bCs w:val="0"/>
                <w:color w:val="auto"/>
                <w:lang w:bidi="ar"/>
              </w:rPr>
              <w:t>　铁磁材料与磁路</w:t>
            </w:r>
          </w:p>
        </w:tc>
        <w:tc>
          <w:tcPr>
            <w:tcW w:w="4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1.铁磁材料的磁化以及磁化曲线、磁滞回线与铁磁材料性能的关系。</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2.磁动势和磁阻的概念及磁路欧姆定律。</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397" w:hRule="atLeast"/>
          <w:jc w:val="center"/>
        </w:trPr>
        <w:tc>
          <w:tcPr>
            <w:tcW w:w="593"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sz w:val="18"/>
                <w:szCs w:val="18"/>
              </w:rPr>
              <w:t>5</w:t>
            </w:r>
          </w:p>
        </w:tc>
        <w:tc>
          <w:tcPr>
            <w:tcW w:w="102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第五章　单相交流电路</w:t>
            </w: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Style w:val="37"/>
                <w:rFonts w:hint="eastAsia" w:ascii="等线" w:hAnsi="等线" w:eastAsia="等线" w:cs="等线"/>
                <w:color w:val="auto"/>
                <w:sz w:val="18"/>
                <w:szCs w:val="18"/>
                <w:lang w:bidi="ar"/>
              </w:rPr>
              <w:t>5-1　交流电的基本概念</w:t>
            </w:r>
          </w:p>
        </w:tc>
        <w:tc>
          <w:tcPr>
            <w:tcW w:w="4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 xml:space="preserve">1.了解正弦交流电的产生和特点。 </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 xml:space="preserve">2.有效值、频率、初相位及相位差。 </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3.正弦交流电的三种表示方法。</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6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18</w:t>
            </w:r>
          </w:p>
        </w:tc>
      </w:tr>
      <w:tr>
        <w:tblPrEx>
          <w:tblCellMar>
            <w:top w:w="0" w:type="dxa"/>
            <w:left w:w="108" w:type="dxa"/>
            <w:bottom w:w="0" w:type="dxa"/>
            <w:right w:w="108" w:type="dxa"/>
          </w:tblCellMar>
        </w:tblPrEx>
        <w:trPr>
          <w:trHeight w:val="397" w:hRule="atLeast"/>
          <w:jc w:val="center"/>
        </w:trPr>
        <w:tc>
          <w:tcPr>
            <w:tcW w:w="593" w:type="dxa"/>
            <w:vMerge w:val="continue"/>
            <w:tcBorders>
              <w:left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p>
        </w:tc>
        <w:tc>
          <w:tcPr>
            <w:tcW w:w="10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实训</w:t>
            </w:r>
            <w:r>
              <w:rPr>
                <w:rStyle w:val="37"/>
                <w:rFonts w:hint="eastAsia" w:ascii="等线" w:hAnsi="等线" w:eastAsia="等线" w:cs="等线"/>
                <w:color w:val="auto"/>
                <w:sz w:val="18"/>
                <w:szCs w:val="18"/>
                <w:lang w:bidi="ar"/>
              </w:rPr>
              <w:t>5、</w:t>
            </w:r>
            <w:r>
              <w:rPr>
                <w:rStyle w:val="38"/>
                <w:rFonts w:hint="default"/>
                <w:b w:val="0"/>
                <w:bCs w:val="0"/>
                <w:color w:val="auto"/>
                <w:lang w:bidi="ar"/>
              </w:rPr>
              <w:t>用示波器观测正弦交流电</w:t>
            </w:r>
          </w:p>
        </w:tc>
        <w:tc>
          <w:tcPr>
            <w:tcW w:w="4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1.会用示波器观察正弦波交流电波形。</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2.会测量正弦波交流电电压的周期和最大值并据此计算频率和电压有效值。</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397" w:hRule="atLeast"/>
          <w:jc w:val="center"/>
        </w:trPr>
        <w:tc>
          <w:tcPr>
            <w:tcW w:w="593" w:type="dxa"/>
            <w:vMerge w:val="continue"/>
            <w:tcBorders>
              <w:left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p>
        </w:tc>
        <w:tc>
          <w:tcPr>
            <w:tcW w:w="10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Style w:val="37"/>
                <w:rFonts w:hint="eastAsia" w:ascii="等线" w:hAnsi="等线" w:eastAsia="等线" w:cs="等线"/>
                <w:color w:val="auto"/>
                <w:sz w:val="18"/>
                <w:szCs w:val="18"/>
                <w:lang w:bidi="ar"/>
              </w:rPr>
              <w:t>5-2　电容器和电感器</w:t>
            </w:r>
          </w:p>
        </w:tc>
        <w:tc>
          <w:tcPr>
            <w:tcW w:w="4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电感器和电容器在正弦交流电路中的作用，会用相量图分析纯电阻纯电感、纯电容交流电路及电阻、电感与电容串联交流电路。</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397" w:hRule="atLeast"/>
          <w:jc w:val="center"/>
        </w:trPr>
        <w:tc>
          <w:tcPr>
            <w:tcW w:w="593" w:type="dxa"/>
            <w:vMerge w:val="continue"/>
            <w:tcBorders>
              <w:left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p>
        </w:tc>
        <w:tc>
          <w:tcPr>
            <w:tcW w:w="10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实训</w:t>
            </w:r>
            <w:r>
              <w:rPr>
                <w:rStyle w:val="37"/>
                <w:rFonts w:hint="eastAsia" w:ascii="等线" w:hAnsi="等线" w:eastAsia="等线" w:cs="等线"/>
                <w:color w:val="auto"/>
                <w:sz w:val="18"/>
                <w:szCs w:val="18"/>
                <w:lang w:bidi="ar"/>
              </w:rPr>
              <w:t>6</w:t>
            </w:r>
            <w:r>
              <w:rPr>
                <w:rStyle w:val="38"/>
                <w:rFonts w:hint="default"/>
                <w:b w:val="0"/>
                <w:bCs w:val="0"/>
                <w:color w:val="auto"/>
                <w:lang w:bidi="ar"/>
              </w:rPr>
              <w:t>、用万用表检测电容器和电感器</w:t>
            </w:r>
          </w:p>
        </w:tc>
        <w:tc>
          <w:tcPr>
            <w:tcW w:w="4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1.电阻、电容、电感器等常用电子元器件的作用、分类和标示。</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2.电阻、电容、电感器等元器件的测量方法。</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397" w:hRule="atLeast"/>
          <w:jc w:val="center"/>
        </w:trPr>
        <w:tc>
          <w:tcPr>
            <w:tcW w:w="593" w:type="dxa"/>
            <w:vMerge w:val="continue"/>
            <w:tcBorders>
              <w:left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p>
        </w:tc>
        <w:tc>
          <w:tcPr>
            <w:tcW w:w="10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Style w:val="37"/>
                <w:rFonts w:hint="eastAsia" w:ascii="等线" w:hAnsi="等线" w:eastAsia="等线" w:cs="等线"/>
                <w:color w:val="auto"/>
                <w:sz w:val="18"/>
                <w:szCs w:val="18"/>
                <w:lang w:bidi="ar"/>
              </w:rPr>
              <w:t>5-3　单一参数交流电路</w:t>
            </w:r>
          </w:p>
        </w:tc>
        <w:tc>
          <w:tcPr>
            <w:tcW w:w="4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 xml:space="preserve">1.纯电阻交流电路、纯电感交流电路、纯电容交流电路中电压与电流之间的相位关系和数量关系。 </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 xml:space="preserve">2.瞬时功率、有功功率和无功功率。 </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3.了解电感和电容的储能特性。</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397" w:hRule="atLeast"/>
          <w:jc w:val="center"/>
        </w:trPr>
        <w:tc>
          <w:tcPr>
            <w:tcW w:w="593" w:type="dxa"/>
            <w:vMerge w:val="continue"/>
            <w:tcBorders>
              <w:left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p>
        </w:tc>
        <w:tc>
          <w:tcPr>
            <w:tcW w:w="10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5-4</w:t>
            </w:r>
            <w:r>
              <w:rPr>
                <w:rStyle w:val="38"/>
                <w:rFonts w:hint="default"/>
                <w:b w:val="0"/>
                <w:bCs w:val="0"/>
                <w:color w:val="auto"/>
                <w:lang w:bidi="ar"/>
              </w:rPr>
              <w:t>　</w:t>
            </w:r>
            <w:r>
              <w:rPr>
                <w:rStyle w:val="37"/>
                <w:rFonts w:hint="eastAsia" w:ascii="等线" w:hAnsi="等线" w:eastAsia="等线" w:cs="等线"/>
                <w:color w:val="auto"/>
                <w:sz w:val="18"/>
                <w:szCs w:val="18"/>
                <w:lang w:bidi="ar"/>
              </w:rPr>
              <w:t>RLC</w:t>
            </w:r>
            <w:r>
              <w:rPr>
                <w:rStyle w:val="38"/>
                <w:rFonts w:hint="default"/>
                <w:b w:val="0"/>
                <w:bCs w:val="0"/>
                <w:color w:val="auto"/>
                <w:lang w:bidi="ar"/>
              </w:rPr>
              <w:t>串联电路</w:t>
            </w:r>
          </w:p>
        </w:tc>
        <w:tc>
          <w:tcPr>
            <w:tcW w:w="4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1.RLC串联交流电路中电压与电流的数值、相位关系</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2.电压三角形和阻抗三角形的组成。</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3.运用相量图计算RLC串联电路中的电流和电压。</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397" w:hRule="atLeast"/>
          <w:jc w:val="center"/>
        </w:trPr>
        <w:tc>
          <w:tcPr>
            <w:tcW w:w="593" w:type="dxa"/>
            <w:vMerge w:val="continue"/>
            <w:tcBorders>
              <w:left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p>
        </w:tc>
        <w:tc>
          <w:tcPr>
            <w:tcW w:w="10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5-5</w:t>
            </w:r>
            <w:r>
              <w:rPr>
                <w:rStyle w:val="38"/>
                <w:rFonts w:hint="default"/>
                <w:b w:val="0"/>
                <w:bCs w:val="0"/>
                <w:color w:val="auto"/>
                <w:lang w:bidi="ar"/>
              </w:rPr>
              <w:t>　</w:t>
            </w:r>
            <w:r>
              <w:rPr>
                <w:rStyle w:val="37"/>
                <w:rFonts w:hint="eastAsia" w:ascii="等线" w:hAnsi="等线" w:eastAsia="等线" w:cs="等线"/>
                <w:color w:val="auto"/>
                <w:sz w:val="18"/>
                <w:szCs w:val="18"/>
                <w:lang w:bidi="ar"/>
              </w:rPr>
              <w:t>RLC</w:t>
            </w:r>
            <w:r>
              <w:rPr>
                <w:rStyle w:val="38"/>
                <w:rFonts w:hint="default"/>
                <w:b w:val="0"/>
                <w:bCs w:val="0"/>
                <w:color w:val="auto"/>
                <w:lang w:bidi="ar"/>
              </w:rPr>
              <w:t>并联电路</w:t>
            </w:r>
          </w:p>
        </w:tc>
        <w:tc>
          <w:tcPr>
            <w:tcW w:w="4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1.RLC并联电路总电流和电压的相位关系、大小关系，会用相量图分析。</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2.RLC并联电路的两个特例。</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397" w:hRule="atLeast"/>
          <w:jc w:val="center"/>
        </w:trPr>
        <w:tc>
          <w:tcPr>
            <w:tcW w:w="593"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p>
        </w:tc>
        <w:tc>
          <w:tcPr>
            <w:tcW w:w="10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实训</w:t>
            </w:r>
            <w:r>
              <w:rPr>
                <w:rStyle w:val="37"/>
                <w:rFonts w:hint="eastAsia" w:ascii="等线" w:hAnsi="等线" w:eastAsia="等线" w:cs="等线"/>
                <w:color w:val="auto"/>
                <w:sz w:val="18"/>
                <w:szCs w:val="18"/>
                <w:lang w:bidi="ar"/>
              </w:rPr>
              <w:t>7、</w:t>
            </w:r>
            <w:r>
              <w:rPr>
                <w:rStyle w:val="38"/>
                <w:rFonts w:hint="default"/>
                <w:b w:val="0"/>
                <w:bCs w:val="0"/>
                <w:color w:val="auto"/>
                <w:lang w:bidi="ar"/>
              </w:rPr>
              <w:t>单相交流电路的测量</w:t>
            </w:r>
          </w:p>
        </w:tc>
        <w:tc>
          <w:tcPr>
            <w:tcW w:w="4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1.日光灯管工作原理及其接线方法。</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2.单相交流电压、电流和功率的测量。</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3.电感性负载并学习通过并联电容提高电感性负载功率因数的方法。</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397" w:hRule="atLeast"/>
          <w:jc w:val="center"/>
        </w:trPr>
        <w:tc>
          <w:tcPr>
            <w:tcW w:w="5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p>
        </w:tc>
        <w:tc>
          <w:tcPr>
            <w:tcW w:w="10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实训</w:t>
            </w:r>
            <w:r>
              <w:rPr>
                <w:rStyle w:val="37"/>
                <w:rFonts w:hint="eastAsia" w:ascii="等线" w:hAnsi="等线" w:eastAsia="等线" w:cs="等线"/>
                <w:color w:val="auto"/>
                <w:sz w:val="18"/>
                <w:szCs w:val="18"/>
                <w:lang w:bidi="ar"/>
              </w:rPr>
              <w:t>8</w:t>
            </w:r>
            <w:r>
              <w:rPr>
                <w:rStyle w:val="38"/>
                <w:rFonts w:hint="default"/>
                <w:b w:val="0"/>
                <w:bCs w:val="0"/>
                <w:color w:val="auto"/>
                <w:lang w:bidi="ar"/>
              </w:rPr>
              <w:t>、观察串、并联电路谐振现象</w:t>
            </w:r>
          </w:p>
        </w:tc>
        <w:tc>
          <w:tcPr>
            <w:tcW w:w="4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1.加深对R、L、C 串、并联电路谐振特性的理解。</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2.学习测定R、L、C 串、并联电路谐振特性的方法</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3.熟悉音频信号发生器和晶体管毫伏表的使用方法。</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397" w:hRule="atLeast"/>
          <w:jc w:val="center"/>
        </w:trPr>
        <w:tc>
          <w:tcPr>
            <w:tcW w:w="593"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sz w:val="18"/>
                <w:szCs w:val="18"/>
              </w:rPr>
              <w:t>6</w:t>
            </w:r>
          </w:p>
        </w:tc>
        <w:tc>
          <w:tcPr>
            <w:tcW w:w="102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第六章　三相交流电路</w:t>
            </w: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Style w:val="37"/>
                <w:rFonts w:hint="eastAsia" w:ascii="等线" w:hAnsi="等线" w:eastAsia="等线" w:cs="等线"/>
                <w:color w:val="auto"/>
                <w:sz w:val="18"/>
                <w:szCs w:val="18"/>
                <w:lang w:bidi="ar"/>
              </w:rPr>
              <w:t>6-1　三相交流电源</w:t>
            </w:r>
          </w:p>
        </w:tc>
        <w:tc>
          <w:tcPr>
            <w:tcW w:w="4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 xml:space="preserve">1.三相交流电的产生和特点。 </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 xml:space="preserve">2.三相电源绕组星形连接时线电压和相电压的关系 </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 xml:space="preserve">3.三相四线制、三相五线制和三相三线制供电方式 </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4.万用表测量三相电源的线电压和相电压</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5.三相交流电源的相关知识解决简单的实际问题</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6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6</w:t>
            </w:r>
          </w:p>
        </w:tc>
      </w:tr>
      <w:tr>
        <w:tblPrEx>
          <w:tblCellMar>
            <w:top w:w="0" w:type="dxa"/>
            <w:left w:w="108" w:type="dxa"/>
            <w:bottom w:w="0" w:type="dxa"/>
            <w:right w:w="108" w:type="dxa"/>
          </w:tblCellMar>
        </w:tblPrEx>
        <w:trPr>
          <w:trHeight w:val="397" w:hRule="atLeast"/>
          <w:jc w:val="center"/>
        </w:trPr>
        <w:tc>
          <w:tcPr>
            <w:tcW w:w="593" w:type="dxa"/>
            <w:vMerge w:val="continue"/>
            <w:tcBorders>
              <w:left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p>
        </w:tc>
        <w:tc>
          <w:tcPr>
            <w:tcW w:w="10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Style w:val="37"/>
                <w:rFonts w:hint="eastAsia" w:ascii="等线" w:hAnsi="等线" w:eastAsia="等线" w:cs="等线"/>
                <w:color w:val="auto"/>
                <w:sz w:val="18"/>
                <w:szCs w:val="18"/>
                <w:lang w:bidi="ar"/>
              </w:rPr>
              <w:t>6-2　三相负载的连接方式</w:t>
            </w:r>
          </w:p>
        </w:tc>
        <w:tc>
          <w:tcPr>
            <w:tcW w:w="4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三相交流电路中对称三相负载分别作星型和三角形连接时的有关性质，并会进行简单计算。</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397" w:hRule="atLeast"/>
          <w:jc w:val="center"/>
        </w:trPr>
        <w:tc>
          <w:tcPr>
            <w:tcW w:w="593"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p>
        </w:tc>
        <w:tc>
          <w:tcPr>
            <w:tcW w:w="10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实训</w:t>
            </w:r>
            <w:r>
              <w:rPr>
                <w:rStyle w:val="37"/>
                <w:rFonts w:hint="eastAsia" w:ascii="等线" w:hAnsi="等线" w:eastAsia="等线" w:cs="等线"/>
                <w:color w:val="auto"/>
                <w:sz w:val="18"/>
                <w:szCs w:val="18"/>
                <w:lang w:bidi="ar"/>
              </w:rPr>
              <w:t>9</w:t>
            </w:r>
            <w:r>
              <w:rPr>
                <w:rStyle w:val="38"/>
                <w:rFonts w:hint="default"/>
                <w:b w:val="0"/>
                <w:bCs w:val="0"/>
                <w:color w:val="auto"/>
                <w:lang w:bidi="ar"/>
              </w:rPr>
              <w:t>、三相交流电路的连接与测量</w:t>
            </w:r>
          </w:p>
        </w:tc>
        <w:tc>
          <w:tcPr>
            <w:tcW w:w="4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sz w:val="18"/>
                <w:szCs w:val="18"/>
              </w:rPr>
            </w:pPr>
            <w:r>
              <w:rPr>
                <w:rFonts w:hint="eastAsia" w:ascii="等线" w:hAnsi="等线" w:eastAsia="等线" w:cs="等线"/>
                <w:kern w:val="0"/>
                <w:sz w:val="18"/>
                <w:szCs w:val="18"/>
                <w:lang w:bidi="ar"/>
              </w:rPr>
              <w:t>1.三相负载作星形联接、三角形联接的方法，验证这两种接法下线、相电压及线、相电流之间的关系。</w:t>
            </w:r>
            <w:r>
              <w:rPr>
                <w:rFonts w:hint="eastAsia" w:ascii="等线" w:hAnsi="等线" w:eastAsia="等线" w:cs="等线"/>
                <w:kern w:val="0"/>
                <w:sz w:val="18"/>
                <w:szCs w:val="18"/>
                <w:lang w:bidi="ar"/>
              </w:rPr>
              <w:br w:type="textWrapping"/>
            </w:r>
            <w:r>
              <w:rPr>
                <w:rFonts w:hint="eastAsia" w:ascii="等线" w:hAnsi="等线" w:eastAsia="等线" w:cs="等线"/>
                <w:kern w:val="0"/>
                <w:sz w:val="18"/>
                <w:szCs w:val="18"/>
                <w:lang w:bidi="ar"/>
              </w:rPr>
              <w:t>2.三相四线供电系统中中线的作用。</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2</w:t>
            </w: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等线"/>
                <w:sz w:val="18"/>
                <w:szCs w:val="18"/>
              </w:rPr>
            </w:pPr>
          </w:p>
        </w:tc>
      </w:tr>
      <w:tr>
        <w:tblPrEx>
          <w:tblCellMar>
            <w:top w:w="0" w:type="dxa"/>
            <w:left w:w="108" w:type="dxa"/>
            <w:bottom w:w="0" w:type="dxa"/>
            <w:right w:w="108" w:type="dxa"/>
          </w:tblCellMar>
        </w:tblPrEx>
        <w:trPr>
          <w:trHeight w:val="397" w:hRule="atLeast"/>
          <w:jc w:val="center"/>
        </w:trPr>
        <w:tc>
          <w:tcPr>
            <w:tcW w:w="8782" w:type="dxa"/>
            <w:gridSpan w:val="5"/>
            <w:tcBorders>
              <w:top w:val="single" w:color="auto" w:sz="4" w:space="0"/>
              <w:left w:val="single" w:color="auto" w:sz="4" w:space="0"/>
              <w:bottom w:val="single" w:color="auto" w:sz="4" w:space="0"/>
              <w:right w:val="single" w:color="auto" w:sz="4" w:space="0"/>
            </w:tcBorders>
            <w:shd w:val="clear" w:color="auto" w:fill="FBE5D6" w:themeFill="accent2" w:themeFillTint="32"/>
            <w:noWrap/>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合计</w:t>
            </w:r>
          </w:p>
        </w:tc>
        <w:tc>
          <w:tcPr>
            <w:tcW w:w="645" w:type="dxa"/>
            <w:tcBorders>
              <w:top w:val="single" w:color="auto" w:sz="4" w:space="0"/>
              <w:left w:val="single" w:color="auto" w:sz="4" w:space="0"/>
              <w:bottom w:val="single" w:color="auto" w:sz="4" w:space="0"/>
              <w:right w:val="single" w:color="auto" w:sz="4" w:space="0"/>
            </w:tcBorders>
            <w:shd w:val="clear" w:color="auto" w:fill="FBE5D6" w:themeFill="accent2" w:themeFillTint="32"/>
            <w:noWrap/>
            <w:vAlign w:val="center"/>
          </w:tcPr>
          <w:p>
            <w:pPr>
              <w:widowControl/>
              <w:jc w:val="center"/>
              <w:textAlignment w:val="center"/>
              <w:rPr>
                <w:rFonts w:ascii="等线" w:hAnsi="等线" w:eastAsia="等线" w:cs="等线"/>
                <w:sz w:val="18"/>
                <w:szCs w:val="18"/>
              </w:rPr>
            </w:pPr>
            <w:r>
              <w:rPr>
                <w:rFonts w:hint="eastAsia" w:ascii="等线" w:hAnsi="等线" w:eastAsia="等线" w:cs="等线"/>
                <w:kern w:val="0"/>
                <w:sz w:val="18"/>
                <w:szCs w:val="18"/>
                <w:lang w:bidi="ar"/>
              </w:rPr>
              <w:t>72</w:t>
            </w:r>
          </w:p>
        </w:tc>
      </w:tr>
    </w:tbl>
    <w:p>
      <w:pPr>
        <w:tabs>
          <w:tab w:val="left" w:pos="540"/>
        </w:tabs>
        <w:spacing w:before="156" w:beforeLines="50" w:line="460" w:lineRule="exact"/>
        <w:ind w:firstLine="560" w:firstLineChars="200"/>
        <w:rPr>
          <w:rFonts w:ascii="Times New Roman" w:hAnsi="Times New Roman" w:eastAsia="黑体" w:cs="Times New Roman"/>
          <w:sz w:val="28"/>
          <w:szCs w:val="28"/>
        </w:rPr>
      </w:pPr>
      <w:r>
        <w:rPr>
          <w:rFonts w:hint="eastAsia" w:ascii="Times New Roman" w:hAnsi="Times New Roman" w:eastAsia="黑体" w:cs="Times New Roman"/>
          <w:sz w:val="28"/>
          <w:szCs w:val="28"/>
        </w:rPr>
        <w:t>四、教学实施</w:t>
      </w:r>
    </w:p>
    <w:p>
      <w:pPr>
        <w:tabs>
          <w:tab w:val="left" w:pos="540"/>
        </w:tabs>
        <w:spacing w:line="4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w:t>
      </w:r>
      <w:r>
        <w:rPr>
          <w:rFonts w:hint="eastAsia" w:ascii="Times New Roman" w:hAnsi="Times New Roman" w:eastAsia="仿宋" w:cs="Times New Roman"/>
          <w:sz w:val="28"/>
          <w:szCs w:val="28"/>
        </w:rPr>
        <w:t>理论教室内配置黑板、实训教具、投影仪、计算机等多媒体教学设备。</w:t>
      </w:r>
    </w:p>
    <w:p>
      <w:pPr>
        <w:tabs>
          <w:tab w:val="left" w:pos="540"/>
        </w:tabs>
        <w:spacing w:line="4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w:t>
      </w:r>
      <w:r>
        <w:rPr>
          <w:rFonts w:hint="eastAsia" w:ascii="Times New Roman" w:hAnsi="Times New Roman" w:eastAsia="仿宋" w:cs="Times New Roman"/>
          <w:sz w:val="28"/>
          <w:szCs w:val="28"/>
        </w:rPr>
        <w:t>课堂讲授式、案例分析式、经验分享式、提问式、自学式等。</w:t>
      </w:r>
    </w:p>
    <w:p>
      <w:pPr>
        <w:tabs>
          <w:tab w:val="left" w:pos="540"/>
        </w:tabs>
        <w:spacing w:line="4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w:t>
      </w:r>
      <w:r>
        <w:rPr>
          <w:rFonts w:hint="eastAsia" w:ascii="Times New Roman" w:hAnsi="Times New Roman" w:eastAsia="仿宋" w:cs="Times New Roman"/>
          <w:sz w:val="28"/>
          <w:szCs w:val="28"/>
        </w:rPr>
        <w:t>通过课程提高学生的各种通用技能，比如沟通技能、问题解决技能、自我管理技能和人际交往技能等。</w:t>
      </w:r>
    </w:p>
    <w:p>
      <w:pPr>
        <w:tabs>
          <w:tab w:val="left" w:pos="540"/>
        </w:tabs>
        <w:spacing w:line="460" w:lineRule="exact"/>
        <w:ind w:left="420" w:leftChars="200"/>
        <w:rPr>
          <w:rFonts w:ascii="Times New Roman" w:hAnsi="Times New Roman" w:eastAsia="仿宋" w:cs="Times New Roman"/>
          <w:sz w:val="28"/>
          <w:szCs w:val="28"/>
        </w:rPr>
      </w:pPr>
    </w:p>
    <w:p>
      <w:pPr>
        <w:rPr>
          <w:rFonts w:ascii="等线" w:hAnsi="等线" w:eastAsia="等线" w:cs="等线"/>
          <w:b/>
          <w:bCs/>
          <w:color w:val="FFFFFF"/>
          <w:sz w:val="22"/>
          <w:szCs w:val="22"/>
          <w:highlight w:val="blue"/>
        </w:rPr>
      </w:pPr>
      <w:r>
        <w:rPr>
          <w:rFonts w:hint="eastAsia" w:ascii="等线" w:hAnsi="等线" w:eastAsia="等线" w:cs="等线"/>
          <w:b/>
          <w:bCs/>
          <w:color w:val="FFFFFF"/>
          <w:sz w:val="22"/>
          <w:szCs w:val="22"/>
          <w:highlight w:val="blue"/>
        </w:rPr>
        <w:br w:type="page"/>
      </w:r>
    </w:p>
    <w:p>
      <w:pPr>
        <w:spacing w:after="156" w:afterLines="50" w:line="300" w:lineRule="exact"/>
        <w:jc w:val="left"/>
        <w:rPr>
          <w:rFonts w:ascii="等线" w:hAnsi="等线" w:eastAsia="等线" w:cs="等线"/>
          <w:b/>
          <w:bCs/>
          <w:color w:val="FFFFFF"/>
          <w:sz w:val="22"/>
          <w:szCs w:val="22"/>
          <w:highlight w:val="blue"/>
        </w:rPr>
      </w:pPr>
      <w:bookmarkStart w:id="139" w:name="_Toc12200"/>
      <w:r>
        <w:rPr>
          <w:rFonts w:hint="eastAsia" w:ascii="等线" w:hAnsi="等线" w:eastAsia="等线" w:cs="等线"/>
          <w:b/>
          <w:bCs/>
          <w:color w:val="FFFFFF"/>
          <w:sz w:val="22"/>
          <w:szCs w:val="22"/>
          <w:highlight w:val="blue"/>
        </w:rPr>
        <w:t>教学大纲 -专业课 -机械基础</w:t>
      </w:r>
      <w:bookmarkEnd w:id="139"/>
    </w:p>
    <w:p>
      <w:pPr>
        <w:wordWrap w:val="0"/>
        <w:spacing w:before="312" w:beforeLines="100" w:after="156" w:afterLines="50"/>
        <w:jc w:val="center"/>
        <w:outlineLvl w:val="1"/>
        <w:rPr>
          <w:rFonts w:ascii="方正小标宋_GBK" w:hAnsi="方正小标宋_GBK" w:eastAsia="方正小标宋_GBK" w:cs="方正小标宋_GBK"/>
          <w:bCs/>
          <w:sz w:val="32"/>
          <w:szCs w:val="32"/>
        </w:rPr>
      </w:pPr>
      <w:bookmarkStart w:id="140" w:name="_Toc26959"/>
      <w:r>
        <w:rPr>
          <w:rFonts w:hint="eastAsia" w:ascii="方正小标宋_GBK" w:hAnsi="方正小标宋_GBK" w:eastAsia="方正小标宋_GBK" w:cs="方正小标宋_GBK"/>
          <w:bCs/>
          <w:sz w:val="32"/>
          <w:szCs w:val="32"/>
        </w:rPr>
        <w:t>《机械基础》教学大纲</w:t>
      </w:r>
      <w:bookmarkEnd w:id="140"/>
    </w:p>
    <w:tbl>
      <w:tblPr>
        <w:tblStyle w:val="13"/>
        <w:tblW w:w="0" w:type="auto"/>
        <w:tblInd w:w="79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62"/>
        <w:gridCol w:w="6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62" w:type="dxa"/>
          </w:tcPr>
          <w:p>
            <w:pPr>
              <w:wordWrap w:val="0"/>
              <w:spacing w:line="480" w:lineRule="exact"/>
              <w:jc w:val="right"/>
              <w:rPr>
                <w:rFonts w:ascii="黑体" w:hAnsi="黑体" w:eastAsia="黑体" w:cs="黑体"/>
                <w:sz w:val="28"/>
                <w:szCs w:val="28"/>
              </w:rPr>
            </w:pPr>
            <w:r>
              <w:rPr>
                <w:rFonts w:hint="eastAsia" w:ascii="黑体" w:hAnsi="黑体" w:eastAsia="黑体" w:cs="黑体"/>
                <w:sz w:val="28"/>
                <w:szCs w:val="28"/>
              </w:rPr>
              <w:t>课程名称：</w:t>
            </w:r>
          </w:p>
        </w:tc>
        <w:tc>
          <w:tcPr>
            <w:tcW w:w="6219" w:type="dxa"/>
          </w:tcPr>
          <w:p>
            <w:pPr>
              <w:wordWrap w:val="0"/>
              <w:spacing w:line="480" w:lineRule="exact"/>
              <w:jc w:val="left"/>
              <w:rPr>
                <w:rFonts w:ascii="仿宋" w:hAnsi="仿宋" w:eastAsia="仿宋" w:cs="仿宋"/>
                <w:sz w:val="28"/>
                <w:szCs w:val="28"/>
              </w:rPr>
            </w:pPr>
            <w:r>
              <w:rPr>
                <w:rFonts w:hint="eastAsia" w:ascii="仿宋" w:hAnsi="仿宋" w:eastAsia="仿宋" w:cs="仿宋"/>
                <w:sz w:val="28"/>
                <w:szCs w:val="28"/>
              </w:rPr>
              <w:t>机械基础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62" w:type="dxa"/>
          </w:tcPr>
          <w:p>
            <w:pPr>
              <w:spacing w:line="480" w:lineRule="exact"/>
              <w:jc w:val="right"/>
              <w:rPr>
                <w:rFonts w:ascii="黑体" w:hAnsi="黑体" w:eastAsia="黑体" w:cs="黑体"/>
                <w:sz w:val="28"/>
                <w:szCs w:val="28"/>
              </w:rPr>
            </w:pPr>
            <w:r>
              <w:rPr>
                <w:rFonts w:hint="eastAsia" w:ascii="黑体" w:hAnsi="黑体" w:eastAsia="黑体" w:cs="黑体"/>
                <w:sz w:val="28"/>
                <w:szCs w:val="28"/>
              </w:rPr>
              <w:t>适用专业：</w:t>
            </w:r>
          </w:p>
        </w:tc>
        <w:tc>
          <w:tcPr>
            <w:tcW w:w="6219" w:type="dxa"/>
          </w:tcPr>
          <w:p>
            <w:pPr>
              <w:wordWrap w:val="0"/>
              <w:spacing w:line="480" w:lineRule="exact"/>
              <w:jc w:val="left"/>
              <w:rPr>
                <w:rFonts w:ascii="仿宋" w:hAnsi="仿宋" w:eastAsia="仿宋" w:cs="仿宋"/>
                <w:sz w:val="28"/>
                <w:szCs w:val="28"/>
              </w:rPr>
            </w:pPr>
            <w:r>
              <w:rPr>
                <w:rFonts w:hint="eastAsia" w:ascii="仿宋" w:hAnsi="仿宋" w:eastAsia="仿宋" w:cs="仿宋"/>
                <w:sz w:val="28"/>
                <w:szCs w:val="28"/>
              </w:rPr>
              <w:t>内燃机车运用与检修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62" w:type="dxa"/>
          </w:tcPr>
          <w:p>
            <w:pPr>
              <w:spacing w:line="480" w:lineRule="exact"/>
              <w:jc w:val="right"/>
              <w:rPr>
                <w:rFonts w:ascii="黑体" w:hAnsi="黑体" w:eastAsia="黑体" w:cs="黑体"/>
                <w:sz w:val="28"/>
                <w:szCs w:val="28"/>
              </w:rPr>
            </w:pPr>
            <w:r>
              <w:rPr>
                <w:rFonts w:hint="eastAsia" w:ascii="黑体" w:hAnsi="黑体" w:eastAsia="黑体" w:cs="黑体"/>
                <w:sz w:val="28"/>
                <w:szCs w:val="28"/>
              </w:rPr>
              <w:t>开设学期：</w:t>
            </w:r>
          </w:p>
        </w:tc>
        <w:tc>
          <w:tcPr>
            <w:tcW w:w="6219" w:type="dxa"/>
          </w:tcPr>
          <w:p>
            <w:pPr>
              <w:wordWrap w:val="0"/>
              <w:spacing w:line="480" w:lineRule="exact"/>
              <w:jc w:val="left"/>
              <w:rPr>
                <w:rFonts w:ascii="仿宋" w:hAnsi="仿宋" w:eastAsia="仿宋" w:cs="仿宋"/>
                <w:sz w:val="28"/>
                <w:szCs w:val="28"/>
              </w:rPr>
            </w:pPr>
            <w:r>
              <w:rPr>
                <w:rFonts w:hint="eastAsia" w:ascii="仿宋" w:hAnsi="仿宋" w:eastAsia="仿宋" w:cs="仿宋"/>
                <w:sz w:val="28"/>
                <w:szCs w:val="28"/>
              </w:rPr>
              <w:t>第3学期（全1册）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62" w:type="dxa"/>
          </w:tcPr>
          <w:p>
            <w:pPr>
              <w:spacing w:line="480" w:lineRule="exact"/>
              <w:jc w:val="right"/>
              <w:rPr>
                <w:rFonts w:ascii="黑体" w:hAnsi="黑体" w:eastAsia="黑体" w:cs="黑体"/>
                <w:sz w:val="28"/>
                <w:szCs w:val="28"/>
              </w:rPr>
            </w:pPr>
            <w:r>
              <w:rPr>
                <w:rFonts w:hint="eastAsia" w:ascii="黑体" w:hAnsi="黑体" w:eastAsia="黑体" w:cs="黑体"/>
                <w:sz w:val="28"/>
                <w:szCs w:val="28"/>
              </w:rPr>
              <w:t>学    时：</w:t>
            </w:r>
          </w:p>
        </w:tc>
        <w:tc>
          <w:tcPr>
            <w:tcW w:w="6219" w:type="dxa"/>
          </w:tcPr>
          <w:p>
            <w:pPr>
              <w:wordWrap w:val="0"/>
              <w:spacing w:line="480" w:lineRule="exact"/>
              <w:jc w:val="left"/>
              <w:rPr>
                <w:rFonts w:ascii="仿宋" w:hAnsi="仿宋" w:eastAsia="仿宋" w:cs="仿宋"/>
                <w:sz w:val="28"/>
                <w:szCs w:val="28"/>
              </w:rPr>
            </w:pPr>
            <w:r>
              <w:rPr>
                <w:rFonts w:hint="eastAsia" w:ascii="仿宋" w:hAnsi="仿宋" w:eastAsia="仿宋" w:cs="仿宋"/>
                <w:sz w:val="28"/>
                <w:szCs w:val="28"/>
              </w:rPr>
              <w:t>总72学时</w:t>
            </w:r>
          </w:p>
        </w:tc>
      </w:tr>
    </w:tbl>
    <w:p>
      <w:pPr>
        <w:tabs>
          <w:tab w:val="left" w:pos="540"/>
        </w:tabs>
        <w:spacing w:before="156" w:beforeLines="50" w:line="460" w:lineRule="exact"/>
        <w:ind w:firstLine="560" w:firstLineChars="200"/>
        <w:rPr>
          <w:rFonts w:ascii="Times New Roman" w:hAnsi="Times New Roman" w:eastAsia="黑体" w:cs="Times New Roman"/>
          <w:sz w:val="28"/>
          <w:szCs w:val="28"/>
        </w:rPr>
      </w:pPr>
      <w:r>
        <w:rPr>
          <w:rFonts w:hint="eastAsia" w:ascii="Times New Roman" w:hAnsi="Times New Roman" w:eastAsia="黑体" w:cs="Times New Roman"/>
          <w:sz w:val="28"/>
          <w:szCs w:val="28"/>
        </w:rPr>
        <w:t xml:space="preserve">一、课程性质 </w:t>
      </w:r>
    </w:p>
    <w:p>
      <w:pPr>
        <w:tabs>
          <w:tab w:val="left" w:pos="540"/>
        </w:tabs>
        <w:spacing w:line="46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本课程是机械类专业的专业基础课，为学习专业技术课和培养专业岗位能力服务。该课程的学习主要以学生了解和掌握机械领域的各大机器和机构的组成部分、工作原理以及特点应用为主，学习该课程能够帮助学生在日后其他专业课的学习和工作中更好地进行专业领域的实际操作过程。</w:t>
      </w:r>
    </w:p>
    <w:p>
      <w:pPr>
        <w:tabs>
          <w:tab w:val="left" w:pos="540"/>
        </w:tabs>
        <w:spacing w:before="156" w:beforeLines="50" w:line="460" w:lineRule="exact"/>
        <w:ind w:firstLine="560" w:firstLineChars="200"/>
        <w:rPr>
          <w:rFonts w:ascii="Times New Roman" w:hAnsi="Times New Roman" w:eastAsia="黑体" w:cs="Times New Roman"/>
          <w:sz w:val="28"/>
          <w:szCs w:val="28"/>
        </w:rPr>
      </w:pPr>
      <w:r>
        <w:rPr>
          <w:rFonts w:hint="eastAsia" w:ascii="Times New Roman" w:hAnsi="Times New Roman" w:eastAsia="黑体" w:cs="Times New Roman"/>
          <w:sz w:val="28"/>
          <w:szCs w:val="28"/>
        </w:rPr>
        <w:t>二、</w:t>
      </w:r>
      <w:r>
        <w:rPr>
          <w:rFonts w:ascii="Times New Roman" w:hAnsi="Times New Roman" w:eastAsia="黑体" w:cs="Times New Roman"/>
          <w:sz w:val="28"/>
          <w:szCs w:val="28"/>
        </w:rPr>
        <w:t xml:space="preserve">课程目标 </w:t>
      </w:r>
    </w:p>
    <w:p>
      <w:pPr>
        <w:numPr>
          <w:ilvl w:val="0"/>
          <w:numId w:val="18"/>
        </w:numPr>
        <w:tabs>
          <w:tab w:val="left" w:pos="540"/>
        </w:tabs>
        <w:spacing w:line="4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掌握必备的机械基础知识和操作技能</w:t>
      </w:r>
      <w:r>
        <w:rPr>
          <w:rFonts w:hint="eastAsia" w:ascii="Times New Roman" w:hAnsi="Times New Roman" w:eastAsia="仿宋" w:cs="Times New Roman"/>
          <w:sz w:val="28"/>
          <w:szCs w:val="28"/>
        </w:rPr>
        <w:t>。</w:t>
      </w:r>
    </w:p>
    <w:p>
      <w:pPr>
        <w:numPr>
          <w:ilvl w:val="0"/>
          <w:numId w:val="18"/>
        </w:numPr>
        <w:tabs>
          <w:tab w:val="left" w:pos="540"/>
        </w:tabs>
        <w:spacing w:line="4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懂得机械的工作原理</w:t>
      </w:r>
      <w:r>
        <w:rPr>
          <w:rFonts w:hint="eastAsia" w:ascii="Times New Roman" w:hAnsi="Times New Roman" w:eastAsia="仿宋" w:cs="Times New Roman"/>
          <w:sz w:val="28"/>
          <w:szCs w:val="28"/>
        </w:rPr>
        <w:t>。</w:t>
      </w:r>
    </w:p>
    <w:p>
      <w:pPr>
        <w:numPr>
          <w:ilvl w:val="0"/>
          <w:numId w:val="18"/>
        </w:numPr>
        <w:tabs>
          <w:tab w:val="left" w:pos="540"/>
        </w:tabs>
        <w:spacing w:line="4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了解液压与气压传动的知识和应用</w:t>
      </w:r>
      <w:r>
        <w:rPr>
          <w:rFonts w:hint="eastAsia" w:ascii="Times New Roman" w:hAnsi="Times New Roman" w:eastAsia="仿宋" w:cs="Times New Roman"/>
          <w:sz w:val="28"/>
          <w:szCs w:val="28"/>
        </w:rPr>
        <w:t>。</w:t>
      </w:r>
    </w:p>
    <w:p>
      <w:pPr>
        <w:numPr>
          <w:ilvl w:val="0"/>
          <w:numId w:val="18"/>
        </w:numPr>
        <w:tabs>
          <w:tab w:val="left" w:pos="540"/>
        </w:tabs>
        <w:spacing w:line="4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培养分析问题和解决问题的能力，形成良好的学习习惯</w:t>
      </w:r>
      <w:r>
        <w:rPr>
          <w:rFonts w:hint="eastAsia" w:ascii="Times New Roman" w:hAnsi="Times New Roman" w:eastAsia="仿宋" w:cs="Times New Roman"/>
          <w:sz w:val="28"/>
          <w:szCs w:val="28"/>
        </w:rPr>
        <w:t>。</w:t>
      </w:r>
    </w:p>
    <w:p>
      <w:pPr>
        <w:numPr>
          <w:ilvl w:val="0"/>
          <w:numId w:val="18"/>
        </w:numPr>
        <w:tabs>
          <w:tab w:val="left" w:pos="540"/>
        </w:tabs>
        <w:spacing w:line="46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养成爱岗敬业的工作作风和良好的职业道德</w:t>
      </w:r>
      <w:r>
        <w:rPr>
          <w:rFonts w:hint="eastAsia" w:ascii="Times New Roman" w:hAnsi="Times New Roman" w:eastAsia="仿宋" w:cs="Times New Roman"/>
          <w:sz w:val="28"/>
          <w:szCs w:val="28"/>
        </w:rPr>
        <w:t>。</w:t>
      </w:r>
    </w:p>
    <w:p>
      <w:pPr>
        <w:tabs>
          <w:tab w:val="left" w:pos="540"/>
        </w:tabs>
        <w:spacing w:before="156" w:beforeLines="50" w:line="460" w:lineRule="exact"/>
        <w:ind w:firstLine="560" w:firstLineChars="200"/>
        <w:rPr>
          <w:rFonts w:ascii="Times New Roman" w:hAnsi="Times New Roman" w:eastAsia="黑体" w:cs="Times New Roman"/>
          <w:sz w:val="28"/>
          <w:szCs w:val="28"/>
        </w:rPr>
      </w:pPr>
      <w:r>
        <w:rPr>
          <w:rFonts w:hint="eastAsia" w:ascii="Times New Roman" w:hAnsi="Times New Roman" w:eastAsia="黑体" w:cs="Times New Roman"/>
          <w:sz w:val="28"/>
          <w:szCs w:val="28"/>
        </w:rPr>
        <w:t>三、课程内容</w:t>
      </w:r>
    </w:p>
    <w:tbl>
      <w:tblPr>
        <w:tblStyle w:val="20"/>
        <w:tblW w:w="9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8"/>
        <w:gridCol w:w="1694"/>
        <w:gridCol w:w="3256"/>
        <w:gridCol w:w="3630"/>
        <w:gridCol w:w="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9800" w:type="dxa"/>
            <w:gridSpan w:val="5"/>
            <w:tcBorders>
              <w:top w:val="nil"/>
              <w:left w:val="nil"/>
              <w:bottom w:val="single" w:color="auto" w:sz="4" w:space="0"/>
              <w:right w:val="nil"/>
              <w:tl2br w:val="nil"/>
              <w:tr2bl w:val="nil"/>
            </w:tcBorders>
            <w:shd w:val="clear" w:color="auto" w:fill="FFFFFF" w:themeFill="background1"/>
            <w:vAlign w:val="center"/>
          </w:tcPr>
          <w:p>
            <w:pPr>
              <w:spacing w:before="46" w:beforeLines="15" w:after="46" w:afterLines="15"/>
              <w:ind w:left="42" w:leftChars="20" w:right="42" w:rightChars="20"/>
              <w:jc w:val="center"/>
              <w:rPr>
                <w:rFonts w:ascii="等线" w:hAnsi="等线" w:eastAsia="等线" w:cs="等线"/>
                <w:b/>
                <w:bCs/>
                <w:color w:val="231F20"/>
                <w:sz w:val="18"/>
                <w:szCs w:val="18"/>
              </w:rPr>
            </w:pPr>
            <w:r>
              <w:rPr>
                <w:rFonts w:hint="eastAsia" w:ascii="黑体" w:hAnsi="黑体" w:eastAsia="黑体" w:cs="黑体"/>
                <w:color w:val="231F20"/>
                <w:sz w:val="24"/>
              </w:rPr>
              <w:t>《机械基础》课程大纲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678" w:type="dxa"/>
            <w:tcBorders>
              <w:top w:val="single" w:color="auto" w:sz="4" w:space="0"/>
              <w:tl2br w:val="nil"/>
              <w:tr2bl w:val="nil"/>
            </w:tcBorders>
            <w:shd w:val="clear" w:color="auto" w:fill="FBE5D6" w:themeFill="accent2" w:themeFillTint="32"/>
            <w:vAlign w:val="center"/>
          </w:tcPr>
          <w:p>
            <w:pPr>
              <w:ind w:left="42" w:leftChars="20" w:right="42" w:rightChars="20"/>
              <w:jc w:val="center"/>
              <w:rPr>
                <w:rFonts w:ascii="等线" w:hAnsi="等线" w:eastAsia="等线" w:cs="等线"/>
                <w:b/>
                <w:bCs/>
                <w:sz w:val="18"/>
                <w:szCs w:val="18"/>
              </w:rPr>
            </w:pPr>
            <w:r>
              <w:rPr>
                <w:rFonts w:hint="eastAsia" w:ascii="等线" w:hAnsi="等线" w:eastAsia="等线" w:cs="等线"/>
                <w:b/>
                <w:bCs/>
                <w:color w:val="231F20"/>
                <w:spacing w:val="-2"/>
                <w:sz w:val="18"/>
                <w:szCs w:val="18"/>
              </w:rPr>
              <w:t>序</w:t>
            </w:r>
            <w:r>
              <w:rPr>
                <w:rFonts w:hint="eastAsia" w:ascii="等线" w:hAnsi="等线" w:eastAsia="等线" w:cs="等线"/>
                <w:b/>
                <w:bCs/>
                <w:color w:val="231F20"/>
                <w:spacing w:val="-1"/>
                <w:sz w:val="18"/>
                <w:szCs w:val="18"/>
              </w:rPr>
              <w:t>号</w:t>
            </w:r>
          </w:p>
        </w:tc>
        <w:tc>
          <w:tcPr>
            <w:tcW w:w="4950" w:type="dxa"/>
            <w:gridSpan w:val="2"/>
            <w:tcBorders>
              <w:top w:val="single" w:color="auto" w:sz="4" w:space="0"/>
              <w:tl2br w:val="nil"/>
              <w:tr2bl w:val="nil"/>
            </w:tcBorders>
            <w:shd w:val="clear" w:color="auto" w:fill="FBE5D6" w:themeFill="accent2" w:themeFillTint="32"/>
            <w:vAlign w:val="center"/>
          </w:tcPr>
          <w:p>
            <w:pPr>
              <w:ind w:left="42" w:leftChars="20" w:right="42" w:rightChars="20"/>
              <w:jc w:val="center"/>
              <w:rPr>
                <w:rFonts w:ascii="等线" w:hAnsi="等线" w:eastAsia="等线" w:cs="等线"/>
                <w:b/>
                <w:bCs/>
                <w:sz w:val="18"/>
                <w:szCs w:val="18"/>
              </w:rPr>
            </w:pPr>
            <w:r>
              <w:rPr>
                <w:rFonts w:hint="eastAsia" w:ascii="等线" w:hAnsi="等线" w:eastAsia="等线" w:cs="等线"/>
                <w:b/>
                <w:bCs/>
                <w:color w:val="000000"/>
                <w:kern w:val="0"/>
                <w:sz w:val="18"/>
                <w:szCs w:val="18"/>
              </w:rPr>
              <w:t>主要内容</w:t>
            </w:r>
          </w:p>
        </w:tc>
        <w:tc>
          <w:tcPr>
            <w:tcW w:w="3630" w:type="dxa"/>
            <w:tcBorders>
              <w:top w:val="single" w:color="auto" w:sz="4" w:space="0"/>
              <w:tl2br w:val="nil"/>
              <w:tr2bl w:val="nil"/>
            </w:tcBorders>
            <w:shd w:val="clear" w:color="auto" w:fill="FBE5D6" w:themeFill="accent2" w:themeFillTint="32"/>
            <w:vAlign w:val="center"/>
          </w:tcPr>
          <w:p>
            <w:pPr>
              <w:ind w:left="42" w:leftChars="20" w:right="42" w:rightChars="20"/>
              <w:jc w:val="center"/>
              <w:rPr>
                <w:rFonts w:ascii="等线" w:hAnsi="等线" w:eastAsia="等线" w:cs="等线"/>
                <w:b/>
                <w:bCs/>
                <w:color w:val="231F20"/>
                <w:spacing w:val="-1"/>
                <w:sz w:val="18"/>
                <w:szCs w:val="18"/>
              </w:rPr>
            </w:pPr>
            <w:r>
              <w:rPr>
                <w:rFonts w:hint="eastAsia" w:ascii="等线" w:hAnsi="等线" w:eastAsia="等线" w:cs="等线"/>
                <w:b/>
                <w:bCs/>
                <w:color w:val="231F20"/>
                <w:spacing w:val="-1"/>
                <w:sz w:val="18"/>
                <w:szCs w:val="18"/>
              </w:rPr>
              <w:t>教学目标</w:t>
            </w:r>
          </w:p>
        </w:tc>
        <w:tc>
          <w:tcPr>
            <w:tcW w:w="542" w:type="dxa"/>
            <w:tcBorders>
              <w:top w:val="single" w:color="auto" w:sz="4" w:space="0"/>
              <w:tl2br w:val="nil"/>
              <w:tr2bl w:val="nil"/>
            </w:tcBorders>
            <w:shd w:val="clear" w:color="auto" w:fill="FBE5D6" w:themeFill="accent2" w:themeFillTint="32"/>
            <w:vAlign w:val="center"/>
          </w:tcPr>
          <w:p>
            <w:pPr>
              <w:spacing w:before="46" w:beforeLines="15" w:after="46" w:afterLines="15"/>
              <w:ind w:left="42" w:leftChars="20" w:right="42" w:rightChars="20"/>
              <w:jc w:val="center"/>
              <w:rPr>
                <w:rFonts w:ascii="等线" w:hAnsi="等线" w:eastAsia="等线" w:cs="等线"/>
                <w:b/>
                <w:bCs/>
                <w:sz w:val="18"/>
                <w:szCs w:val="18"/>
              </w:rPr>
            </w:pPr>
            <w:r>
              <w:rPr>
                <w:rFonts w:hint="eastAsia" w:ascii="等线" w:hAnsi="等线" w:eastAsia="等线" w:cs="等线"/>
                <w:b/>
                <w:bCs/>
                <w:color w:val="231F20"/>
                <w:sz w:val="18"/>
                <w:szCs w:val="18"/>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678"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1</w:t>
            </w:r>
          </w:p>
        </w:tc>
        <w:tc>
          <w:tcPr>
            <w:tcW w:w="1694"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color w:val="000000"/>
                <w:kern w:val="0"/>
                <w:sz w:val="18"/>
                <w:szCs w:val="18"/>
              </w:rPr>
              <w:t>绪论</w:t>
            </w:r>
          </w:p>
        </w:tc>
        <w:tc>
          <w:tcPr>
            <w:tcW w:w="3256" w:type="dxa"/>
            <w:tcBorders>
              <w:tl2br w:val="nil"/>
              <w:tr2bl w:val="nil"/>
            </w:tcBorders>
            <w:vAlign w:val="center"/>
          </w:tcPr>
          <w:p>
            <w:pPr>
              <w:ind w:left="63" w:leftChars="30" w:right="42" w:rightChars="20"/>
              <w:rPr>
                <w:rFonts w:ascii="等线" w:hAnsi="等线" w:eastAsia="等线" w:cs="等线"/>
                <w:sz w:val="18"/>
                <w:szCs w:val="18"/>
              </w:rPr>
            </w:pPr>
            <w:r>
              <w:rPr>
                <w:rFonts w:hint="eastAsia" w:ascii="等线" w:hAnsi="等线" w:eastAsia="等线" w:cs="等线"/>
                <w:sz w:val="18"/>
                <w:szCs w:val="18"/>
              </w:rPr>
              <w:t>机械、运动副和机构运动简图</w:t>
            </w:r>
          </w:p>
        </w:tc>
        <w:tc>
          <w:tcPr>
            <w:tcW w:w="3630" w:type="dxa"/>
            <w:tcBorders>
              <w:tl2br w:val="nil"/>
              <w:tr2bl w:val="nil"/>
            </w:tcBorders>
            <w:vAlign w:val="center"/>
          </w:tcPr>
          <w:p>
            <w:pPr>
              <w:pStyle w:val="2"/>
              <w:spacing w:line="240" w:lineRule="auto"/>
              <w:ind w:left="84" w:leftChars="40" w:right="42" w:rightChars="20" w:firstLine="0" w:firstLineChars="0"/>
              <w:rPr>
                <w:rFonts w:ascii="等线" w:hAnsi="等线" w:eastAsia="等线" w:cs="等线"/>
                <w:color w:val="000000"/>
                <w:kern w:val="0"/>
                <w:sz w:val="18"/>
                <w:szCs w:val="18"/>
              </w:rPr>
            </w:pPr>
            <w:r>
              <w:rPr>
                <w:rFonts w:hint="eastAsia" w:ascii="等线" w:hAnsi="等线" w:eastAsia="等线" w:cs="等线"/>
                <w:color w:val="000000"/>
                <w:kern w:val="0"/>
                <w:sz w:val="18"/>
                <w:szCs w:val="18"/>
              </w:rPr>
              <w:t>掌握机械基础知识</w:t>
            </w:r>
          </w:p>
        </w:tc>
        <w:tc>
          <w:tcPr>
            <w:tcW w:w="542" w:type="dxa"/>
            <w:tcBorders>
              <w:tl2br w:val="nil"/>
              <w:tr2bl w:val="nil"/>
            </w:tcBorders>
            <w:vAlign w:val="center"/>
          </w:tcPr>
          <w:p>
            <w:pPr>
              <w:spacing w:before="46" w:beforeLines="15" w:after="46"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8" w:hRule="atLeast"/>
          <w:jc w:val="center"/>
        </w:trPr>
        <w:tc>
          <w:tcPr>
            <w:tcW w:w="678"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2</w:t>
            </w:r>
          </w:p>
        </w:tc>
        <w:tc>
          <w:tcPr>
            <w:tcW w:w="1694"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带传动</w:t>
            </w:r>
          </w:p>
        </w:tc>
        <w:tc>
          <w:tcPr>
            <w:tcW w:w="3256" w:type="dxa"/>
            <w:tcBorders>
              <w:tl2br w:val="nil"/>
              <w:tr2bl w:val="nil"/>
            </w:tcBorders>
            <w:vAlign w:val="center"/>
          </w:tcPr>
          <w:p>
            <w:pPr>
              <w:pStyle w:val="2"/>
              <w:numPr>
                <w:ilvl w:val="0"/>
                <w:numId w:val="19"/>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带传动的组成、工作原理和类型；</w:t>
            </w:r>
          </w:p>
          <w:p>
            <w:pPr>
              <w:pStyle w:val="2"/>
              <w:numPr>
                <w:ilvl w:val="0"/>
                <w:numId w:val="19"/>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V带传动；</w:t>
            </w:r>
          </w:p>
          <w:p>
            <w:pPr>
              <w:pStyle w:val="2"/>
              <w:numPr>
                <w:ilvl w:val="0"/>
                <w:numId w:val="19"/>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同步带传动；</w:t>
            </w:r>
          </w:p>
          <w:p>
            <w:pPr>
              <w:pStyle w:val="2"/>
              <w:numPr>
                <w:ilvl w:val="0"/>
                <w:numId w:val="19"/>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实训——调节台钻转速；</w:t>
            </w:r>
          </w:p>
        </w:tc>
        <w:tc>
          <w:tcPr>
            <w:tcW w:w="3630" w:type="dxa"/>
            <w:tcBorders>
              <w:tl2br w:val="nil"/>
              <w:tr2bl w:val="nil"/>
            </w:tcBorders>
            <w:vAlign w:val="center"/>
          </w:tcPr>
          <w:p>
            <w:pPr>
              <w:pStyle w:val="2"/>
              <w:numPr>
                <w:ilvl w:val="0"/>
                <w:numId w:val="20"/>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掌握带传动的基本原理；</w:t>
            </w:r>
          </w:p>
          <w:p>
            <w:pPr>
              <w:pStyle w:val="2"/>
              <w:numPr>
                <w:ilvl w:val="0"/>
                <w:numId w:val="20"/>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掌握V带传动的组成和原理；</w:t>
            </w:r>
          </w:p>
          <w:p>
            <w:pPr>
              <w:pStyle w:val="2"/>
              <w:numPr>
                <w:ilvl w:val="0"/>
                <w:numId w:val="20"/>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掌握同步带传动的组成和原理；</w:t>
            </w:r>
          </w:p>
          <w:p>
            <w:pPr>
              <w:pStyle w:val="2"/>
              <w:numPr>
                <w:ilvl w:val="0"/>
                <w:numId w:val="20"/>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学习并操作台钻完成钻孔工作；</w:t>
            </w:r>
          </w:p>
        </w:tc>
        <w:tc>
          <w:tcPr>
            <w:tcW w:w="542" w:type="dxa"/>
            <w:tcBorders>
              <w:tl2br w:val="nil"/>
              <w:tr2bl w:val="nil"/>
            </w:tcBorders>
            <w:vAlign w:val="center"/>
          </w:tcPr>
          <w:p>
            <w:pPr>
              <w:spacing w:before="46" w:beforeLines="15" w:after="46"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1" w:hRule="atLeast"/>
          <w:jc w:val="center"/>
        </w:trPr>
        <w:tc>
          <w:tcPr>
            <w:tcW w:w="678"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3</w:t>
            </w:r>
          </w:p>
        </w:tc>
        <w:tc>
          <w:tcPr>
            <w:tcW w:w="1694"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链传动</w:t>
            </w:r>
          </w:p>
        </w:tc>
        <w:tc>
          <w:tcPr>
            <w:tcW w:w="3256" w:type="dxa"/>
            <w:tcBorders>
              <w:tl2br w:val="nil"/>
              <w:tr2bl w:val="nil"/>
            </w:tcBorders>
            <w:vAlign w:val="center"/>
          </w:tcPr>
          <w:p>
            <w:pPr>
              <w:pStyle w:val="2"/>
              <w:numPr>
                <w:ilvl w:val="0"/>
                <w:numId w:val="21"/>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链传动概述；</w:t>
            </w:r>
          </w:p>
          <w:p>
            <w:pPr>
              <w:pStyle w:val="2"/>
              <w:numPr>
                <w:ilvl w:val="0"/>
                <w:numId w:val="21"/>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滚子链传动；</w:t>
            </w:r>
          </w:p>
        </w:tc>
        <w:tc>
          <w:tcPr>
            <w:tcW w:w="3630" w:type="dxa"/>
            <w:tcBorders>
              <w:tl2br w:val="nil"/>
              <w:tr2bl w:val="nil"/>
            </w:tcBorders>
            <w:vAlign w:val="center"/>
          </w:tcPr>
          <w:p>
            <w:pPr>
              <w:pStyle w:val="2"/>
              <w:numPr>
                <w:ilvl w:val="0"/>
                <w:numId w:val="22"/>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掌握链传动的组成和基本原理；</w:t>
            </w:r>
          </w:p>
          <w:p>
            <w:pPr>
              <w:pStyle w:val="2"/>
              <w:numPr>
                <w:ilvl w:val="0"/>
                <w:numId w:val="22"/>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了解链传动的分类与参数；</w:t>
            </w:r>
          </w:p>
          <w:p>
            <w:pPr>
              <w:pStyle w:val="2"/>
              <w:numPr>
                <w:ilvl w:val="0"/>
                <w:numId w:val="22"/>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了解滚子链传动的润滑方式；</w:t>
            </w:r>
          </w:p>
        </w:tc>
        <w:tc>
          <w:tcPr>
            <w:tcW w:w="542" w:type="dxa"/>
            <w:tcBorders>
              <w:tl2br w:val="nil"/>
              <w:tr2bl w:val="nil"/>
            </w:tcBorders>
            <w:vAlign w:val="center"/>
          </w:tcPr>
          <w:p>
            <w:pPr>
              <w:spacing w:before="46" w:beforeLines="15" w:after="46"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1" w:hRule="atLeast"/>
          <w:jc w:val="center"/>
        </w:trPr>
        <w:tc>
          <w:tcPr>
            <w:tcW w:w="678"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4</w:t>
            </w:r>
          </w:p>
        </w:tc>
        <w:tc>
          <w:tcPr>
            <w:tcW w:w="1694"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螺纹连接和螺旋传动</w:t>
            </w:r>
          </w:p>
        </w:tc>
        <w:tc>
          <w:tcPr>
            <w:tcW w:w="3256" w:type="dxa"/>
            <w:tcBorders>
              <w:tl2br w:val="nil"/>
              <w:tr2bl w:val="nil"/>
            </w:tcBorders>
            <w:vAlign w:val="center"/>
          </w:tcPr>
          <w:p>
            <w:pPr>
              <w:pStyle w:val="2"/>
              <w:numPr>
                <w:ilvl w:val="0"/>
                <w:numId w:val="23"/>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螺纹的基本知识；</w:t>
            </w:r>
          </w:p>
          <w:p>
            <w:pPr>
              <w:pStyle w:val="2"/>
              <w:numPr>
                <w:ilvl w:val="0"/>
                <w:numId w:val="23"/>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螺纹标记；</w:t>
            </w:r>
          </w:p>
          <w:p>
            <w:pPr>
              <w:pStyle w:val="2"/>
              <w:numPr>
                <w:ilvl w:val="0"/>
                <w:numId w:val="23"/>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螺纹连接；</w:t>
            </w:r>
          </w:p>
          <w:p>
            <w:pPr>
              <w:pStyle w:val="2"/>
              <w:numPr>
                <w:ilvl w:val="0"/>
                <w:numId w:val="23"/>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螺旋传动；</w:t>
            </w:r>
          </w:p>
        </w:tc>
        <w:tc>
          <w:tcPr>
            <w:tcW w:w="3630" w:type="dxa"/>
            <w:tcBorders>
              <w:tl2br w:val="nil"/>
              <w:tr2bl w:val="nil"/>
            </w:tcBorders>
            <w:vAlign w:val="center"/>
          </w:tcPr>
          <w:p>
            <w:pPr>
              <w:pStyle w:val="2"/>
              <w:numPr>
                <w:ilvl w:val="0"/>
                <w:numId w:val="24"/>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掌握螺纹的形成；</w:t>
            </w:r>
          </w:p>
          <w:p>
            <w:pPr>
              <w:pStyle w:val="2"/>
              <w:numPr>
                <w:ilvl w:val="0"/>
                <w:numId w:val="24"/>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了解螺纹标记；</w:t>
            </w:r>
          </w:p>
          <w:p>
            <w:pPr>
              <w:pStyle w:val="2"/>
              <w:numPr>
                <w:ilvl w:val="0"/>
                <w:numId w:val="24"/>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了解螺纹连接形式；</w:t>
            </w:r>
          </w:p>
          <w:p>
            <w:pPr>
              <w:pStyle w:val="2"/>
              <w:numPr>
                <w:ilvl w:val="0"/>
                <w:numId w:val="24"/>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掌握螺旋传动的组成和基本原理；</w:t>
            </w:r>
          </w:p>
        </w:tc>
        <w:tc>
          <w:tcPr>
            <w:tcW w:w="542" w:type="dxa"/>
            <w:tcBorders>
              <w:tl2br w:val="nil"/>
              <w:tr2bl w:val="nil"/>
            </w:tcBorders>
            <w:vAlign w:val="center"/>
          </w:tcPr>
          <w:p>
            <w:pPr>
              <w:spacing w:before="46" w:beforeLines="15" w:after="46"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4" w:hRule="atLeast"/>
          <w:jc w:val="center"/>
        </w:trPr>
        <w:tc>
          <w:tcPr>
            <w:tcW w:w="678"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5</w:t>
            </w:r>
          </w:p>
        </w:tc>
        <w:tc>
          <w:tcPr>
            <w:tcW w:w="1694"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齿轮传动</w:t>
            </w:r>
          </w:p>
        </w:tc>
        <w:tc>
          <w:tcPr>
            <w:tcW w:w="3256" w:type="dxa"/>
            <w:tcBorders>
              <w:tl2br w:val="nil"/>
              <w:tr2bl w:val="nil"/>
            </w:tcBorders>
            <w:vAlign w:val="center"/>
          </w:tcPr>
          <w:p>
            <w:pPr>
              <w:pStyle w:val="2"/>
              <w:numPr>
                <w:ilvl w:val="0"/>
                <w:numId w:val="25"/>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齿轮传动概述；</w:t>
            </w:r>
          </w:p>
          <w:p>
            <w:pPr>
              <w:pStyle w:val="2"/>
              <w:numPr>
                <w:ilvl w:val="0"/>
                <w:numId w:val="25"/>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齿轮的结构、材料和润滑；</w:t>
            </w:r>
          </w:p>
        </w:tc>
        <w:tc>
          <w:tcPr>
            <w:tcW w:w="3630" w:type="dxa"/>
            <w:tcBorders>
              <w:tl2br w:val="nil"/>
              <w:tr2bl w:val="nil"/>
            </w:tcBorders>
            <w:vAlign w:val="center"/>
          </w:tcPr>
          <w:p>
            <w:pPr>
              <w:pStyle w:val="2"/>
              <w:numPr>
                <w:ilvl w:val="0"/>
                <w:numId w:val="26"/>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掌握齿轮传动的基本原理；</w:t>
            </w:r>
          </w:p>
          <w:p>
            <w:pPr>
              <w:pStyle w:val="2"/>
              <w:numPr>
                <w:ilvl w:val="0"/>
                <w:numId w:val="26"/>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了解齿轮的结构、材料和润滑方式；</w:t>
            </w:r>
          </w:p>
        </w:tc>
        <w:tc>
          <w:tcPr>
            <w:tcW w:w="542" w:type="dxa"/>
            <w:tcBorders>
              <w:tl2br w:val="nil"/>
              <w:tr2bl w:val="nil"/>
            </w:tcBorders>
            <w:vAlign w:val="center"/>
          </w:tcPr>
          <w:p>
            <w:pPr>
              <w:spacing w:before="46" w:beforeLines="15" w:after="46"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8" w:hRule="atLeast"/>
          <w:jc w:val="center"/>
        </w:trPr>
        <w:tc>
          <w:tcPr>
            <w:tcW w:w="678"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6</w:t>
            </w:r>
          </w:p>
        </w:tc>
        <w:tc>
          <w:tcPr>
            <w:tcW w:w="1694"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蜗杆传动</w:t>
            </w:r>
          </w:p>
        </w:tc>
        <w:tc>
          <w:tcPr>
            <w:tcW w:w="3256" w:type="dxa"/>
            <w:tcBorders>
              <w:tl2br w:val="nil"/>
              <w:tr2bl w:val="nil"/>
            </w:tcBorders>
            <w:vAlign w:val="center"/>
          </w:tcPr>
          <w:p>
            <w:pPr>
              <w:pStyle w:val="2"/>
              <w:numPr>
                <w:ilvl w:val="0"/>
                <w:numId w:val="27"/>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蜗杆传动概述；</w:t>
            </w:r>
          </w:p>
          <w:p>
            <w:pPr>
              <w:pStyle w:val="2"/>
              <w:numPr>
                <w:ilvl w:val="0"/>
                <w:numId w:val="27"/>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蜗杆和蜗轮的结构、材料及润滑；</w:t>
            </w:r>
          </w:p>
        </w:tc>
        <w:tc>
          <w:tcPr>
            <w:tcW w:w="3630" w:type="dxa"/>
            <w:tcBorders>
              <w:tl2br w:val="nil"/>
              <w:tr2bl w:val="nil"/>
            </w:tcBorders>
            <w:vAlign w:val="center"/>
          </w:tcPr>
          <w:p>
            <w:pPr>
              <w:pStyle w:val="2"/>
              <w:numPr>
                <w:ilvl w:val="0"/>
                <w:numId w:val="28"/>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掌握蜗杆传动的组成和基本原理；</w:t>
            </w:r>
          </w:p>
          <w:p>
            <w:pPr>
              <w:pStyle w:val="2"/>
              <w:numPr>
                <w:ilvl w:val="0"/>
                <w:numId w:val="28"/>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了解蜗杆和蜗杆的结构、材料和润滑方式；</w:t>
            </w:r>
          </w:p>
        </w:tc>
        <w:tc>
          <w:tcPr>
            <w:tcW w:w="542" w:type="dxa"/>
            <w:tcBorders>
              <w:tl2br w:val="nil"/>
              <w:tr2bl w:val="nil"/>
            </w:tcBorders>
            <w:vAlign w:val="center"/>
          </w:tcPr>
          <w:p>
            <w:pPr>
              <w:spacing w:before="46" w:beforeLines="15" w:after="46"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6" w:hRule="atLeast"/>
          <w:jc w:val="center"/>
        </w:trPr>
        <w:tc>
          <w:tcPr>
            <w:tcW w:w="678"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7</w:t>
            </w:r>
          </w:p>
        </w:tc>
        <w:tc>
          <w:tcPr>
            <w:tcW w:w="1694"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轮系</w:t>
            </w:r>
          </w:p>
        </w:tc>
        <w:tc>
          <w:tcPr>
            <w:tcW w:w="3256" w:type="dxa"/>
            <w:tcBorders>
              <w:tl2br w:val="nil"/>
              <w:tr2bl w:val="nil"/>
            </w:tcBorders>
            <w:vAlign w:val="center"/>
          </w:tcPr>
          <w:p>
            <w:pPr>
              <w:pStyle w:val="2"/>
              <w:numPr>
                <w:ilvl w:val="0"/>
                <w:numId w:val="28"/>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轮系分类及应用特点</w:t>
            </w:r>
          </w:p>
        </w:tc>
        <w:tc>
          <w:tcPr>
            <w:tcW w:w="3630" w:type="dxa"/>
            <w:tcBorders>
              <w:tl2br w:val="nil"/>
              <w:tr2bl w:val="nil"/>
            </w:tcBorders>
            <w:vAlign w:val="center"/>
          </w:tcPr>
          <w:p>
            <w:pPr>
              <w:pStyle w:val="2"/>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掌握轮系传动的应用特点</w:t>
            </w:r>
          </w:p>
        </w:tc>
        <w:tc>
          <w:tcPr>
            <w:tcW w:w="542" w:type="dxa"/>
            <w:tcBorders>
              <w:tl2br w:val="nil"/>
              <w:tr2bl w:val="nil"/>
            </w:tcBorders>
            <w:vAlign w:val="center"/>
          </w:tcPr>
          <w:p>
            <w:pPr>
              <w:spacing w:before="46" w:beforeLines="15" w:after="46"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78"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8</w:t>
            </w:r>
          </w:p>
        </w:tc>
        <w:tc>
          <w:tcPr>
            <w:tcW w:w="1694"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平面连杆机构</w:t>
            </w:r>
          </w:p>
        </w:tc>
        <w:tc>
          <w:tcPr>
            <w:tcW w:w="3256" w:type="dxa"/>
            <w:tcBorders>
              <w:tl2br w:val="nil"/>
              <w:tr2bl w:val="nil"/>
            </w:tcBorders>
            <w:vAlign w:val="center"/>
          </w:tcPr>
          <w:p>
            <w:pPr>
              <w:pStyle w:val="2"/>
              <w:numPr>
                <w:ilvl w:val="0"/>
                <w:numId w:val="29"/>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平面连杆机构概述；</w:t>
            </w:r>
          </w:p>
          <w:p>
            <w:pPr>
              <w:pStyle w:val="2"/>
              <w:numPr>
                <w:ilvl w:val="0"/>
                <w:numId w:val="29"/>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铰链四杆机构的组成及分类；</w:t>
            </w:r>
          </w:p>
          <w:p>
            <w:pPr>
              <w:pStyle w:val="2"/>
              <w:numPr>
                <w:ilvl w:val="0"/>
                <w:numId w:val="29"/>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铰链四杆机构的演化机构；</w:t>
            </w:r>
          </w:p>
          <w:p>
            <w:pPr>
              <w:pStyle w:val="2"/>
              <w:numPr>
                <w:ilvl w:val="0"/>
                <w:numId w:val="29"/>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平面连杆机构的基本性质；</w:t>
            </w:r>
          </w:p>
        </w:tc>
        <w:tc>
          <w:tcPr>
            <w:tcW w:w="3630" w:type="dxa"/>
            <w:tcBorders>
              <w:tl2br w:val="nil"/>
              <w:tr2bl w:val="nil"/>
            </w:tcBorders>
            <w:vAlign w:val="center"/>
          </w:tcPr>
          <w:p>
            <w:pPr>
              <w:pStyle w:val="2"/>
              <w:numPr>
                <w:ilvl w:val="0"/>
                <w:numId w:val="30"/>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掌握平面连杆机构的组成；</w:t>
            </w:r>
          </w:p>
          <w:p>
            <w:pPr>
              <w:pStyle w:val="2"/>
              <w:numPr>
                <w:ilvl w:val="0"/>
                <w:numId w:val="30"/>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平面连杆机构的基本性质和应用特点；</w:t>
            </w:r>
          </w:p>
          <w:p>
            <w:pPr>
              <w:pStyle w:val="2"/>
              <w:numPr>
                <w:ilvl w:val="0"/>
                <w:numId w:val="30"/>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铰链四杆机构的组成、分类和演化机构；</w:t>
            </w:r>
          </w:p>
        </w:tc>
        <w:tc>
          <w:tcPr>
            <w:tcW w:w="542" w:type="dxa"/>
            <w:tcBorders>
              <w:tl2br w:val="nil"/>
              <w:tr2bl w:val="nil"/>
            </w:tcBorders>
            <w:vAlign w:val="center"/>
          </w:tcPr>
          <w:p>
            <w:pPr>
              <w:spacing w:before="46" w:beforeLines="15" w:after="46"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78"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9</w:t>
            </w:r>
          </w:p>
        </w:tc>
        <w:tc>
          <w:tcPr>
            <w:tcW w:w="1694"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凸轮机构</w:t>
            </w:r>
          </w:p>
        </w:tc>
        <w:tc>
          <w:tcPr>
            <w:tcW w:w="3256" w:type="dxa"/>
            <w:tcBorders>
              <w:tl2br w:val="nil"/>
              <w:tr2bl w:val="nil"/>
            </w:tcBorders>
            <w:vAlign w:val="center"/>
          </w:tcPr>
          <w:p>
            <w:pPr>
              <w:pStyle w:val="2"/>
              <w:numPr>
                <w:ilvl w:val="0"/>
                <w:numId w:val="31"/>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凸轮机构概述；</w:t>
            </w:r>
          </w:p>
          <w:p>
            <w:pPr>
              <w:pStyle w:val="2"/>
              <w:numPr>
                <w:ilvl w:val="0"/>
                <w:numId w:val="31"/>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凸轮机构的类型及从动件端部形状；</w:t>
            </w:r>
          </w:p>
          <w:p>
            <w:pPr>
              <w:pStyle w:val="2"/>
              <w:numPr>
                <w:ilvl w:val="0"/>
                <w:numId w:val="31"/>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凸轮机构工作过程及从动件常用运动规律；</w:t>
            </w:r>
          </w:p>
        </w:tc>
        <w:tc>
          <w:tcPr>
            <w:tcW w:w="3630" w:type="dxa"/>
            <w:tcBorders>
              <w:tl2br w:val="nil"/>
              <w:tr2bl w:val="nil"/>
            </w:tcBorders>
            <w:vAlign w:val="center"/>
          </w:tcPr>
          <w:p>
            <w:pPr>
              <w:pStyle w:val="2"/>
              <w:numPr>
                <w:ilvl w:val="0"/>
                <w:numId w:val="32"/>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凸轮机构的组成和工作原理；</w:t>
            </w:r>
          </w:p>
          <w:p>
            <w:pPr>
              <w:pStyle w:val="2"/>
              <w:numPr>
                <w:ilvl w:val="0"/>
                <w:numId w:val="32"/>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凸轮机构的类型和从动件端部形状；</w:t>
            </w:r>
          </w:p>
          <w:p>
            <w:pPr>
              <w:pStyle w:val="2"/>
              <w:numPr>
                <w:ilvl w:val="0"/>
                <w:numId w:val="32"/>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工作过程及从动件常用运动规律；</w:t>
            </w:r>
          </w:p>
        </w:tc>
        <w:tc>
          <w:tcPr>
            <w:tcW w:w="542" w:type="dxa"/>
            <w:tcBorders>
              <w:tl2br w:val="nil"/>
              <w:tr2bl w:val="nil"/>
            </w:tcBorders>
            <w:vAlign w:val="center"/>
          </w:tcPr>
          <w:p>
            <w:pPr>
              <w:spacing w:before="46" w:beforeLines="15" w:after="46"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78"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10</w:t>
            </w:r>
          </w:p>
        </w:tc>
        <w:tc>
          <w:tcPr>
            <w:tcW w:w="1694"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其他常见机构</w:t>
            </w:r>
          </w:p>
        </w:tc>
        <w:tc>
          <w:tcPr>
            <w:tcW w:w="3256" w:type="dxa"/>
            <w:tcBorders>
              <w:tl2br w:val="nil"/>
              <w:tr2bl w:val="nil"/>
            </w:tcBorders>
            <w:vAlign w:val="center"/>
          </w:tcPr>
          <w:p>
            <w:pPr>
              <w:pStyle w:val="2"/>
              <w:numPr>
                <w:ilvl w:val="0"/>
                <w:numId w:val="33"/>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变速机构；</w:t>
            </w:r>
          </w:p>
          <w:p>
            <w:pPr>
              <w:pStyle w:val="2"/>
              <w:numPr>
                <w:ilvl w:val="0"/>
                <w:numId w:val="33"/>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换向机构；</w:t>
            </w:r>
          </w:p>
          <w:p>
            <w:pPr>
              <w:pStyle w:val="2"/>
              <w:numPr>
                <w:ilvl w:val="0"/>
                <w:numId w:val="33"/>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间歇运动机构；</w:t>
            </w:r>
          </w:p>
        </w:tc>
        <w:tc>
          <w:tcPr>
            <w:tcW w:w="3630" w:type="dxa"/>
            <w:tcBorders>
              <w:tl2br w:val="nil"/>
              <w:tr2bl w:val="nil"/>
            </w:tcBorders>
            <w:vAlign w:val="center"/>
          </w:tcPr>
          <w:p>
            <w:pPr>
              <w:pStyle w:val="2"/>
              <w:numPr>
                <w:ilvl w:val="0"/>
                <w:numId w:val="34"/>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掌握变速机构的基本原理；</w:t>
            </w:r>
          </w:p>
          <w:p>
            <w:pPr>
              <w:pStyle w:val="2"/>
              <w:numPr>
                <w:ilvl w:val="0"/>
                <w:numId w:val="34"/>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掌握换向机构的基本原理；</w:t>
            </w:r>
          </w:p>
          <w:p>
            <w:pPr>
              <w:pStyle w:val="2"/>
              <w:numPr>
                <w:ilvl w:val="0"/>
                <w:numId w:val="34"/>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掌握间歇运动机构的基本原理；</w:t>
            </w:r>
          </w:p>
        </w:tc>
        <w:tc>
          <w:tcPr>
            <w:tcW w:w="542" w:type="dxa"/>
            <w:tcBorders>
              <w:tl2br w:val="nil"/>
              <w:tr2bl w:val="nil"/>
            </w:tcBorders>
            <w:vAlign w:val="center"/>
          </w:tcPr>
          <w:p>
            <w:pPr>
              <w:spacing w:before="46" w:beforeLines="15" w:after="46"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78"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11</w:t>
            </w:r>
          </w:p>
        </w:tc>
        <w:tc>
          <w:tcPr>
            <w:tcW w:w="1694"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轴</w:t>
            </w:r>
          </w:p>
        </w:tc>
        <w:tc>
          <w:tcPr>
            <w:tcW w:w="3256" w:type="dxa"/>
            <w:tcBorders>
              <w:tl2br w:val="nil"/>
              <w:tr2bl w:val="nil"/>
            </w:tcBorders>
            <w:vAlign w:val="center"/>
          </w:tcPr>
          <w:p>
            <w:pPr>
              <w:pStyle w:val="2"/>
              <w:numPr>
                <w:ilvl w:val="0"/>
                <w:numId w:val="35"/>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轴的用途和分类；</w:t>
            </w:r>
          </w:p>
          <w:p>
            <w:pPr>
              <w:pStyle w:val="2"/>
              <w:numPr>
                <w:ilvl w:val="0"/>
                <w:numId w:val="35"/>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轴的结构和材料；</w:t>
            </w:r>
          </w:p>
          <w:p>
            <w:pPr>
              <w:pStyle w:val="2"/>
              <w:numPr>
                <w:ilvl w:val="0"/>
                <w:numId w:val="35"/>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轴上零件的固定；</w:t>
            </w:r>
          </w:p>
        </w:tc>
        <w:tc>
          <w:tcPr>
            <w:tcW w:w="3630" w:type="dxa"/>
            <w:tcBorders>
              <w:tl2br w:val="nil"/>
              <w:tr2bl w:val="nil"/>
            </w:tcBorders>
            <w:vAlign w:val="center"/>
          </w:tcPr>
          <w:p>
            <w:pPr>
              <w:pStyle w:val="2"/>
              <w:numPr>
                <w:ilvl w:val="0"/>
                <w:numId w:val="36"/>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掌握轴的用途和分类；</w:t>
            </w:r>
          </w:p>
          <w:p>
            <w:pPr>
              <w:pStyle w:val="2"/>
              <w:numPr>
                <w:ilvl w:val="0"/>
                <w:numId w:val="36"/>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了解轴的结构和设计；</w:t>
            </w:r>
          </w:p>
          <w:p>
            <w:pPr>
              <w:pStyle w:val="2"/>
              <w:numPr>
                <w:ilvl w:val="0"/>
                <w:numId w:val="36"/>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了解轴上零件的固定方式；</w:t>
            </w:r>
          </w:p>
        </w:tc>
        <w:tc>
          <w:tcPr>
            <w:tcW w:w="542" w:type="dxa"/>
            <w:tcBorders>
              <w:tl2br w:val="nil"/>
              <w:tr2bl w:val="nil"/>
            </w:tcBorders>
            <w:vAlign w:val="center"/>
          </w:tcPr>
          <w:p>
            <w:pPr>
              <w:spacing w:before="46" w:beforeLines="15" w:after="46"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78"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12</w:t>
            </w:r>
          </w:p>
        </w:tc>
        <w:tc>
          <w:tcPr>
            <w:tcW w:w="1694"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键、销及其连接</w:t>
            </w:r>
          </w:p>
        </w:tc>
        <w:tc>
          <w:tcPr>
            <w:tcW w:w="3256" w:type="dxa"/>
            <w:tcBorders>
              <w:tl2br w:val="nil"/>
              <w:tr2bl w:val="nil"/>
            </w:tcBorders>
            <w:vAlign w:val="center"/>
          </w:tcPr>
          <w:p>
            <w:pPr>
              <w:pStyle w:val="2"/>
              <w:numPr>
                <w:ilvl w:val="0"/>
                <w:numId w:val="37"/>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键连接；</w:t>
            </w:r>
          </w:p>
          <w:p>
            <w:pPr>
              <w:pStyle w:val="2"/>
              <w:numPr>
                <w:ilvl w:val="0"/>
                <w:numId w:val="37"/>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销连接；</w:t>
            </w:r>
          </w:p>
        </w:tc>
        <w:tc>
          <w:tcPr>
            <w:tcW w:w="3630" w:type="dxa"/>
            <w:tcBorders>
              <w:tl2br w:val="nil"/>
              <w:tr2bl w:val="nil"/>
            </w:tcBorders>
            <w:vAlign w:val="center"/>
          </w:tcPr>
          <w:p>
            <w:pPr>
              <w:pStyle w:val="2"/>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掌握键和销的基本连接形式；</w:t>
            </w:r>
          </w:p>
        </w:tc>
        <w:tc>
          <w:tcPr>
            <w:tcW w:w="542" w:type="dxa"/>
            <w:tcBorders>
              <w:tl2br w:val="nil"/>
              <w:tr2bl w:val="nil"/>
            </w:tcBorders>
            <w:vAlign w:val="center"/>
          </w:tcPr>
          <w:p>
            <w:pPr>
              <w:spacing w:before="46" w:beforeLines="15" w:after="46"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78"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13</w:t>
            </w:r>
          </w:p>
        </w:tc>
        <w:tc>
          <w:tcPr>
            <w:tcW w:w="1694"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轴承</w:t>
            </w:r>
          </w:p>
        </w:tc>
        <w:tc>
          <w:tcPr>
            <w:tcW w:w="3256" w:type="dxa"/>
            <w:tcBorders>
              <w:tl2br w:val="nil"/>
              <w:tr2bl w:val="nil"/>
            </w:tcBorders>
            <w:vAlign w:val="center"/>
          </w:tcPr>
          <w:p>
            <w:pPr>
              <w:pStyle w:val="2"/>
              <w:numPr>
                <w:ilvl w:val="0"/>
                <w:numId w:val="38"/>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滚动轴承；</w:t>
            </w:r>
          </w:p>
          <w:p>
            <w:pPr>
              <w:pStyle w:val="2"/>
              <w:numPr>
                <w:ilvl w:val="0"/>
                <w:numId w:val="38"/>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滑动轴承；</w:t>
            </w:r>
          </w:p>
        </w:tc>
        <w:tc>
          <w:tcPr>
            <w:tcW w:w="3630" w:type="dxa"/>
            <w:tcBorders>
              <w:tl2br w:val="nil"/>
              <w:tr2bl w:val="nil"/>
            </w:tcBorders>
            <w:vAlign w:val="center"/>
          </w:tcPr>
          <w:p>
            <w:pPr>
              <w:pStyle w:val="2"/>
              <w:numPr>
                <w:ilvl w:val="0"/>
                <w:numId w:val="39"/>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掌握轴承的定义、作用和分类；</w:t>
            </w:r>
          </w:p>
          <w:p>
            <w:pPr>
              <w:pStyle w:val="2"/>
              <w:numPr>
                <w:ilvl w:val="0"/>
                <w:numId w:val="39"/>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了解滚动轴承和滑动轴承的应用特点；</w:t>
            </w:r>
          </w:p>
        </w:tc>
        <w:tc>
          <w:tcPr>
            <w:tcW w:w="542" w:type="dxa"/>
            <w:tcBorders>
              <w:tl2br w:val="nil"/>
              <w:tr2bl w:val="nil"/>
            </w:tcBorders>
            <w:vAlign w:val="center"/>
          </w:tcPr>
          <w:p>
            <w:pPr>
              <w:spacing w:before="46" w:beforeLines="15" w:after="46"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78"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14</w:t>
            </w:r>
          </w:p>
        </w:tc>
        <w:tc>
          <w:tcPr>
            <w:tcW w:w="1694"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联轴器、离合器和制动器</w:t>
            </w:r>
          </w:p>
        </w:tc>
        <w:tc>
          <w:tcPr>
            <w:tcW w:w="3256" w:type="dxa"/>
            <w:tcBorders>
              <w:tl2br w:val="nil"/>
              <w:tr2bl w:val="nil"/>
            </w:tcBorders>
            <w:vAlign w:val="center"/>
          </w:tcPr>
          <w:p>
            <w:pPr>
              <w:pStyle w:val="2"/>
              <w:numPr>
                <w:ilvl w:val="0"/>
                <w:numId w:val="40"/>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联轴器；</w:t>
            </w:r>
          </w:p>
          <w:p>
            <w:pPr>
              <w:pStyle w:val="2"/>
              <w:numPr>
                <w:ilvl w:val="0"/>
                <w:numId w:val="40"/>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离合器；</w:t>
            </w:r>
          </w:p>
          <w:p>
            <w:pPr>
              <w:pStyle w:val="2"/>
              <w:numPr>
                <w:ilvl w:val="0"/>
                <w:numId w:val="40"/>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制动器；</w:t>
            </w:r>
          </w:p>
        </w:tc>
        <w:tc>
          <w:tcPr>
            <w:tcW w:w="3630" w:type="dxa"/>
            <w:tcBorders>
              <w:tl2br w:val="nil"/>
              <w:tr2bl w:val="nil"/>
            </w:tcBorders>
            <w:vAlign w:val="center"/>
          </w:tcPr>
          <w:p>
            <w:pPr>
              <w:pStyle w:val="2"/>
              <w:numPr>
                <w:ilvl w:val="0"/>
                <w:numId w:val="41"/>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联轴器、离合器和制动器的基本原理；</w:t>
            </w:r>
          </w:p>
          <w:p>
            <w:pPr>
              <w:pStyle w:val="2"/>
              <w:numPr>
                <w:ilvl w:val="0"/>
                <w:numId w:val="41"/>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三者之间的区别和应用特点；</w:t>
            </w:r>
          </w:p>
        </w:tc>
        <w:tc>
          <w:tcPr>
            <w:tcW w:w="542" w:type="dxa"/>
            <w:tcBorders>
              <w:tl2br w:val="nil"/>
              <w:tr2bl w:val="nil"/>
            </w:tcBorders>
            <w:vAlign w:val="center"/>
          </w:tcPr>
          <w:p>
            <w:pPr>
              <w:spacing w:before="46" w:beforeLines="15" w:after="46"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78"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15</w:t>
            </w:r>
          </w:p>
        </w:tc>
        <w:tc>
          <w:tcPr>
            <w:tcW w:w="1694" w:type="dxa"/>
            <w:tcBorders>
              <w:tl2br w:val="nil"/>
              <w:tr2bl w:val="nil"/>
            </w:tcBorders>
            <w:vAlign w:val="center"/>
          </w:tcPr>
          <w:p>
            <w:pPr>
              <w:ind w:left="42" w:leftChars="20" w:right="42" w:rightChars="20"/>
              <w:jc w:val="center"/>
              <w:rPr>
                <w:rFonts w:ascii="等线" w:hAnsi="等线" w:eastAsia="等线" w:cs="等线"/>
                <w:sz w:val="18"/>
                <w:szCs w:val="18"/>
              </w:rPr>
            </w:pPr>
          </w:p>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液压传动</w:t>
            </w:r>
          </w:p>
          <w:p>
            <w:pPr>
              <w:ind w:left="42" w:leftChars="20" w:right="42" w:rightChars="20"/>
              <w:jc w:val="center"/>
              <w:rPr>
                <w:rFonts w:ascii="等线" w:hAnsi="等线" w:eastAsia="等线" w:cs="等线"/>
                <w:sz w:val="18"/>
                <w:szCs w:val="18"/>
              </w:rPr>
            </w:pPr>
          </w:p>
        </w:tc>
        <w:tc>
          <w:tcPr>
            <w:tcW w:w="3256" w:type="dxa"/>
            <w:tcBorders>
              <w:tl2br w:val="nil"/>
              <w:tr2bl w:val="nil"/>
            </w:tcBorders>
            <w:vAlign w:val="center"/>
          </w:tcPr>
          <w:p>
            <w:pPr>
              <w:pStyle w:val="2"/>
              <w:numPr>
                <w:ilvl w:val="0"/>
                <w:numId w:val="42"/>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液压传动概述；</w:t>
            </w:r>
          </w:p>
          <w:p>
            <w:pPr>
              <w:pStyle w:val="2"/>
              <w:numPr>
                <w:ilvl w:val="0"/>
                <w:numId w:val="42"/>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液压动力元件；</w:t>
            </w:r>
          </w:p>
          <w:p>
            <w:pPr>
              <w:pStyle w:val="2"/>
              <w:numPr>
                <w:ilvl w:val="0"/>
                <w:numId w:val="42"/>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液压执行元件；</w:t>
            </w:r>
          </w:p>
          <w:p>
            <w:pPr>
              <w:pStyle w:val="2"/>
              <w:numPr>
                <w:ilvl w:val="0"/>
                <w:numId w:val="42"/>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液压控制元件；</w:t>
            </w:r>
          </w:p>
          <w:p>
            <w:pPr>
              <w:pStyle w:val="2"/>
              <w:numPr>
                <w:ilvl w:val="0"/>
                <w:numId w:val="42"/>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液压辅助元件；</w:t>
            </w:r>
          </w:p>
          <w:p>
            <w:pPr>
              <w:pStyle w:val="2"/>
              <w:numPr>
                <w:ilvl w:val="0"/>
                <w:numId w:val="42"/>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液压传动系统基本回路；</w:t>
            </w:r>
          </w:p>
        </w:tc>
        <w:tc>
          <w:tcPr>
            <w:tcW w:w="3630" w:type="dxa"/>
            <w:tcBorders>
              <w:tl2br w:val="nil"/>
              <w:tr2bl w:val="nil"/>
            </w:tcBorders>
            <w:vAlign w:val="center"/>
          </w:tcPr>
          <w:p>
            <w:pPr>
              <w:pStyle w:val="2"/>
              <w:numPr>
                <w:ilvl w:val="0"/>
                <w:numId w:val="43"/>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掌握液压传动的组成和工作原理；</w:t>
            </w:r>
          </w:p>
          <w:p>
            <w:pPr>
              <w:pStyle w:val="2"/>
              <w:numPr>
                <w:ilvl w:val="0"/>
                <w:numId w:val="43"/>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了解各元件的基本原理和应用；</w:t>
            </w:r>
          </w:p>
          <w:p>
            <w:pPr>
              <w:pStyle w:val="2"/>
              <w:numPr>
                <w:ilvl w:val="0"/>
                <w:numId w:val="43"/>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掌握液压传动系统基本回路的分析方法；</w:t>
            </w:r>
          </w:p>
        </w:tc>
        <w:tc>
          <w:tcPr>
            <w:tcW w:w="542" w:type="dxa"/>
            <w:tcBorders>
              <w:tl2br w:val="nil"/>
              <w:tr2bl w:val="nil"/>
            </w:tcBorders>
            <w:vAlign w:val="center"/>
          </w:tcPr>
          <w:p>
            <w:pPr>
              <w:spacing w:before="46" w:beforeLines="15" w:after="46"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78"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16</w:t>
            </w:r>
          </w:p>
        </w:tc>
        <w:tc>
          <w:tcPr>
            <w:tcW w:w="1694"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气压传动</w:t>
            </w:r>
          </w:p>
        </w:tc>
        <w:tc>
          <w:tcPr>
            <w:tcW w:w="3256" w:type="dxa"/>
            <w:tcBorders>
              <w:tl2br w:val="nil"/>
              <w:tr2bl w:val="nil"/>
            </w:tcBorders>
            <w:vAlign w:val="center"/>
          </w:tcPr>
          <w:p>
            <w:pPr>
              <w:pStyle w:val="2"/>
              <w:numPr>
                <w:ilvl w:val="0"/>
                <w:numId w:val="44"/>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气压传动概述；</w:t>
            </w:r>
          </w:p>
          <w:p>
            <w:pPr>
              <w:pStyle w:val="2"/>
              <w:numPr>
                <w:ilvl w:val="0"/>
                <w:numId w:val="44"/>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气源装置、辅助元件和执行元件；</w:t>
            </w:r>
          </w:p>
          <w:p>
            <w:pPr>
              <w:pStyle w:val="2"/>
              <w:numPr>
                <w:ilvl w:val="0"/>
                <w:numId w:val="44"/>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气动控制元件与基本回路；</w:t>
            </w:r>
          </w:p>
        </w:tc>
        <w:tc>
          <w:tcPr>
            <w:tcW w:w="3630" w:type="dxa"/>
            <w:tcBorders>
              <w:tl2br w:val="nil"/>
              <w:tr2bl w:val="nil"/>
            </w:tcBorders>
            <w:vAlign w:val="center"/>
          </w:tcPr>
          <w:p>
            <w:pPr>
              <w:pStyle w:val="2"/>
              <w:numPr>
                <w:ilvl w:val="0"/>
                <w:numId w:val="45"/>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掌握气压传动的组成和工作原理；</w:t>
            </w:r>
          </w:p>
          <w:p>
            <w:pPr>
              <w:pStyle w:val="2"/>
              <w:numPr>
                <w:ilvl w:val="0"/>
                <w:numId w:val="45"/>
              </w:numPr>
              <w:spacing w:line="240" w:lineRule="auto"/>
              <w:ind w:left="84" w:leftChars="40" w:right="42" w:rightChars="20" w:firstLine="0" w:firstLineChars="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了解各元件的基本原理和应用；</w:t>
            </w:r>
          </w:p>
        </w:tc>
        <w:tc>
          <w:tcPr>
            <w:tcW w:w="542" w:type="dxa"/>
            <w:tcBorders>
              <w:tl2br w:val="nil"/>
              <w:tr2bl w:val="nil"/>
            </w:tcBorders>
            <w:vAlign w:val="center"/>
          </w:tcPr>
          <w:p>
            <w:pPr>
              <w:spacing w:before="46" w:beforeLines="15" w:after="46"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258" w:type="dxa"/>
            <w:gridSpan w:val="4"/>
            <w:tcBorders>
              <w:tl2br w:val="nil"/>
              <w:tr2bl w:val="nil"/>
            </w:tcBorders>
            <w:shd w:val="clear" w:color="auto" w:fill="FBE5D6" w:themeFill="accent2" w:themeFillTint="32"/>
            <w:vAlign w:val="center"/>
          </w:tcPr>
          <w:p>
            <w:pPr>
              <w:pStyle w:val="2"/>
              <w:spacing w:line="240" w:lineRule="auto"/>
              <w:ind w:left="84" w:leftChars="4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b/>
                <w:bCs/>
                <w:color w:val="000000"/>
                <w:kern w:val="0"/>
                <w:sz w:val="18"/>
                <w:szCs w:val="18"/>
              </w:rPr>
              <w:t>合计</w:t>
            </w:r>
          </w:p>
        </w:tc>
        <w:tc>
          <w:tcPr>
            <w:tcW w:w="542" w:type="dxa"/>
            <w:tcBorders>
              <w:tl2br w:val="nil"/>
              <w:tr2bl w:val="nil"/>
            </w:tcBorders>
            <w:shd w:val="clear" w:color="auto" w:fill="FBE5D6" w:themeFill="accent2" w:themeFillTint="32"/>
            <w:vAlign w:val="center"/>
          </w:tcPr>
          <w:p>
            <w:pPr>
              <w:spacing w:before="46" w:beforeLines="15" w:after="46"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72</w:t>
            </w:r>
          </w:p>
        </w:tc>
      </w:tr>
    </w:tbl>
    <w:p/>
    <w:p>
      <w:r>
        <w:rPr>
          <w:rFonts w:hint="eastAsia"/>
        </w:rPr>
        <w:br w:type="page"/>
      </w:r>
    </w:p>
    <w:p>
      <w:pPr>
        <w:spacing w:after="156" w:afterLines="50" w:line="300" w:lineRule="exact"/>
        <w:jc w:val="left"/>
        <w:rPr>
          <w:rFonts w:ascii="等线" w:hAnsi="等线" w:eastAsia="等线" w:cs="等线"/>
          <w:b/>
          <w:bCs/>
          <w:color w:val="FFFFFF"/>
          <w:sz w:val="22"/>
          <w:szCs w:val="22"/>
          <w:highlight w:val="blue"/>
        </w:rPr>
      </w:pPr>
      <w:bookmarkStart w:id="141" w:name="_Toc5591"/>
      <w:r>
        <w:rPr>
          <w:rFonts w:hint="eastAsia" w:ascii="等线" w:hAnsi="等线" w:eastAsia="等线" w:cs="等线"/>
          <w:b/>
          <w:bCs/>
          <w:color w:val="FFFFFF"/>
          <w:sz w:val="22"/>
          <w:szCs w:val="22"/>
          <w:highlight w:val="blue"/>
        </w:rPr>
        <w:t>教学大纲 -专业课 -机械制图</w:t>
      </w:r>
      <w:bookmarkEnd w:id="141"/>
    </w:p>
    <w:p>
      <w:pPr>
        <w:wordWrap w:val="0"/>
        <w:spacing w:before="312" w:beforeLines="100" w:after="156" w:afterLines="50"/>
        <w:jc w:val="center"/>
        <w:outlineLvl w:val="1"/>
        <w:rPr>
          <w:rFonts w:ascii="方正小标宋_GBK" w:hAnsi="方正小标宋_GBK" w:eastAsia="方正小标宋_GBK" w:cs="方正小标宋_GBK"/>
          <w:bCs/>
          <w:sz w:val="32"/>
          <w:szCs w:val="32"/>
        </w:rPr>
      </w:pPr>
      <w:bookmarkStart w:id="142" w:name="_Toc11480"/>
      <w:r>
        <w:rPr>
          <w:rFonts w:hint="eastAsia" w:ascii="方正小标宋_GBK" w:hAnsi="方正小标宋_GBK" w:eastAsia="方正小标宋_GBK" w:cs="方正小标宋_GBK"/>
          <w:bCs/>
          <w:sz w:val="32"/>
          <w:szCs w:val="32"/>
        </w:rPr>
        <w:t>《机械制图》教学大纲</w:t>
      </w:r>
      <w:bookmarkEnd w:id="142"/>
      <w:r>
        <w:rPr>
          <w:rFonts w:hint="eastAsia" w:ascii="方正小标宋_GBK" w:hAnsi="方正小标宋_GBK" w:eastAsia="方正小标宋_GBK" w:cs="方正小标宋_GBK"/>
          <w:bCs/>
          <w:sz w:val="32"/>
          <w:szCs w:val="32"/>
        </w:rPr>
        <w:t xml:space="preserve"> </w:t>
      </w:r>
    </w:p>
    <w:tbl>
      <w:tblPr>
        <w:tblStyle w:val="13"/>
        <w:tblW w:w="0" w:type="auto"/>
        <w:tblInd w:w="10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81"/>
        <w:gridCol w:w="49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081" w:type="dxa"/>
          </w:tcPr>
          <w:p>
            <w:pPr>
              <w:wordWrap w:val="0"/>
              <w:spacing w:line="480" w:lineRule="exact"/>
              <w:jc w:val="right"/>
              <w:rPr>
                <w:rFonts w:ascii="黑体" w:hAnsi="黑体" w:eastAsia="黑体" w:cs="黑体"/>
                <w:sz w:val="28"/>
                <w:szCs w:val="28"/>
              </w:rPr>
            </w:pPr>
            <w:r>
              <w:rPr>
                <w:rFonts w:hint="eastAsia" w:ascii="黑体" w:hAnsi="黑体" w:eastAsia="黑体" w:cs="黑体"/>
                <w:sz w:val="28"/>
                <w:szCs w:val="28"/>
              </w:rPr>
              <w:t>课程名称：</w:t>
            </w:r>
          </w:p>
        </w:tc>
        <w:tc>
          <w:tcPr>
            <w:tcW w:w="4998" w:type="dxa"/>
          </w:tcPr>
          <w:p>
            <w:pPr>
              <w:wordWrap w:val="0"/>
              <w:spacing w:line="480" w:lineRule="exact"/>
              <w:jc w:val="left"/>
              <w:rPr>
                <w:rFonts w:ascii="仿宋" w:hAnsi="仿宋" w:eastAsia="仿宋" w:cs="仿宋"/>
                <w:sz w:val="28"/>
                <w:szCs w:val="28"/>
              </w:rPr>
            </w:pPr>
            <w:r>
              <w:rPr>
                <w:rFonts w:hint="eastAsia" w:ascii="仿宋" w:hAnsi="仿宋" w:eastAsia="仿宋" w:cs="仿宋"/>
                <w:sz w:val="28"/>
                <w:szCs w:val="28"/>
              </w:rPr>
              <w:t>机械制图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081" w:type="dxa"/>
          </w:tcPr>
          <w:p>
            <w:pPr>
              <w:spacing w:line="480" w:lineRule="exact"/>
              <w:jc w:val="right"/>
              <w:rPr>
                <w:rFonts w:ascii="黑体" w:hAnsi="黑体" w:eastAsia="黑体" w:cs="黑体"/>
                <w:sz w:val="28"/>
                <w:szCs w:val="28"/>
              </w:rPr>
            </w:pPr>
            <w:r>
              <w:rPr>
                <w:rFonts w:hint="eastAsia" w:ascii="黑体" w:hAnsi="黑体" w:eastAsia="黑体" w:cs="黑体"/>
                <w:sz w:val="28"/>
                <w:szCs w:val="28"/>
              </w:rPr>
              <w:t>适用专业：</w:t>
            </w:r>
          </w:p>
        </w:tc>
        <w:tc>
          <w:tcPr>
            <w:tcW w:w="4998" w:type="dxa"/>
          </w:tcPr>
          <w:p>
            <w:pPr>
              <w:wordWrap w:val="0"/>
              <w:spacing w:line="480" w:lineRule="exact"/>
              <w:jc w:val="left"/>
              <w:rPr>
                <w:rFonts w:ascii="仿宋" w:hAnsi="仿宋" w:eastAsia="仿宋" w:cs="仿宋"/>
                <w:sz w:val="28"/>
                <w:szCs w:val="28"/>
              </w:rPr>
            </w:pPr>
            <w:r>
              <w:rPr>
                <w:rFonts w:hint="eastAsia" w:ascii="仿宋" w:hAnsi="仿宋" w:eastAsia="仿宋" w:cs="仿宋"/>
                <w:sz w:val="28"/>
                <w:szCs w:val="28"/>
              </w:rPr>
              <w:t>内燃机车运用与检修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081" w:type="dxa"/>
          </w:tcPr>
          <w:p>
            <w:pPr>
              <w:spacing w:line="480" w:lineRule="exact"/>
              <w:jc w:val="right"/>
              <w:rPr>
                <w:rFonts w:ascii="黑体" w:hAnsi="黑体" w:eastAsia="黑体" w:cs="黑体"/>
                <w:sz w:val="28"/>
                <w:szCs w:val="28"/>
              </w:rPr>
            </w:pPr>
            <w:r>
              <w:rPr>
                <w:rFonts w:hint="eastAsia" w:ascii="黑体" w:hAnsi="黑体" w:eastAsia="黑体" w:cs="黑体"/>
                <w:sz w:val="28"/>
                <w:szCs w:val="28"/>
              </w:rPr>
              <w:t>开设学期：</w:t>
            </w:r>
          </w:p>
        </w:tc>
        <w:tc>
          <w:tcPr>
            <w:tcW w:w="4998" w:type="dxa"/>
          </w:tcPr>
          <w:p>
            <w:pPr>
              <w:wordWrap w:val="0"/>
              <w:spacing w:line="480" w:lineRule="exact"/>
              <w:jc w:val="left"/>
              <w:rPr>
                <w:rFonts w:ascii="仿宋" w:hAnsi="仿宋" w:eastAsia="仿宋" w:cs="仿宋"/>
                <w:sz w:val="28"/>
                <w:szCs w:val="28"/>
              </w:rPr>
            </w:pPr>
            <w:r>
              <w:rPr>
                <w:rFonts w:hint="eastAsia" w:ascii="仿宋" w:hAnsi="仿宋" w:eastAsia="仿宋" w:cs="仿宋"/>
                <w:sz w:val="28"/>
                <w:szCs w:val="28"/>
              </w:rPr>
              <w:t>第1学期（全1册）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081" w:type="dxa"/>
          </w:tcPr>
          <w:p>
            <w:pPr>
              <w:spacing w:line="480" w:lineRule="exact"/>
              <w:jc w:val="right"/>
              <w:rPr>
                <w:rFonts w:ascii="黑体" w:hAnsi="黑体" w:eastAsia="黑体" w:cs="黑体"/>
                <w:sz w:val="28"/>
                <w:szCs w:val="28"/>
              </w:rPr>
            </w:pPr>
            <w:r>
              <w:rPr>
                <w:rFonts w:hint="eastAsia" w:ascii="黑体" w:hAnsi="黑体" w:eastAsia="黑体" w:cs="黑体"/>
                <w:sz w:val="28"/>
                <w:szCs w:val="28"/>
              </w:rPr>
              <w:t>学    时：</w:t>
            </w:r>
          </w:p>
        </w:tc>
        <w:tc>
          <w:tcPr>
            <w:tcW w:w="4998" w:type="dxa"/>
          </w:tcPr>
          <w:p>
            <w:pPr>
              <w:wordWrap w:val="0"/>
              <w:spacing w:line="480" w:lineRule="exact"/>
              <w:jc w:val="left"/>
              <w:rPr>
                <w:rFonts w:ascii="仿宋" w:hAnsi="仿宋" w:eastAsia="仿宋" w:cs="仿宋"/>
                <w:sz w:val="28"/>
                <w:szCs w:val="28"/>
              </w:rPr>
            </w:pPr>
            <w:r>
              <w:rPr>
                <w:rFonts w:hint="eastAsia" w:ascii="仿宋" w:hAnsi="仿宋" w:eastAsia="仿宋" w:cs="仿宋"/>
                <w:sz w:val="28"/>
                <w:szCs w:val="28"/>
              </w:rPr>
              <w:t>总72学时（本册72学时）</w:t>
            </w:r>
          </w:p>
        </w:tc>
      </w:tr>
    </w:tbl>
    <w:p>
      <w:pPr>
        <w:tabs>
          <w:tab w:val="left" w:pos="540"/>
        </w:tabs>
        <w:spacing w:before="156" w:beforeLines="50" w:line="460" w:lineRule="exact"/>
        <w:ind w:firstLine="560" w:firstLineChars="200"/>
        <w:rPr>
          <w:rFonts w:ascii="Times New Roman" w:hAnsi="Times New Roman" w:eastAsia="黑体" w:cs="Times New Roman"/>
          <w:sz w:val="28"/>
          <w:szCs w:val="28"/>
        </w:rPr>
      </w:pPr>
      <w:r>
        <w:rPr>
          <w:rFonts w:hint="eastAsia" w:ascii="Times New Roman" w:hAnsi="Times New Roman" w:eastAsia="黑体" w:cs="Times New Roman"/>
          <w:sz w:val="28"/>
          <w:szCs w:val="28"/>
        </w:rPr>
        <w:t>一、课程性质</w:t>
      </w:r>
    </w:p>
    <w:p>
      <w:pPr>
        <w:tabs>
          <w:tab w:val="left" w:pos="540"/>
        </w:tabs>
        <w:spacing w:line="46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《机械制图》是工科类专业学生必修的一门技术基础课，是学生学习后续专业课程不可缺少的基础，也是机械行业从事专业技术人员必须掌握的技能。</w:t>
      </w:r>
    </w:p>
    <w:p>
      <w:pPr>
        <w:tabs>
          <w:tab w:val="left" w:pos="540"/>
        </w:tabs>
        <w:spacing w:before="156" w:beforeLines="50" w:line="460" w:lineRule="exact"/>
        <w:ind w:firstLine="560" w:firstLineChars="200"/>
        <w:rPr>
          <w:rFonts w:ascii="Times New Roman" w:hAnsi="Times New Roman" w:eastAsia="黑体" w:cs="Times New Roman"/>
          <w:sz w:val="28"/>
          <w:szCs w:val="28"/>
        </w:rPr>
      </w:pPr>
      <w:r>
        <w:rPr>
          <w:rFonts w:hint="eastAsia" w:ascii="Times New Roman" w:hAnsi="Times New Roman" w:eastAsia="黑体" w:cs="Times New Roman"/>
          <w:sz w:val="28"/>
          <w:szCs w:val="28"/>
        </w:rPr>
        <w:t>二、课程目标</w:t>
      </w:r>
    </w:p>
    <w:p>
      <w:pPr>
        <w:numPr>
          <w:ilvl w:val="0"/>
          <w:numId w:val="46"/>
        </w:numPr>
        <w:tabs>
          <w:tab w:val="left" w:pos="540"/>
        </w:tabs>
        <w:spacing w:line="46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掌握用正投影法表达空间几何形体和图解空间几何问题的原理和方法。</w:t>
      </w:r>
    </w:p>
    <w:p>
      <w:pPr>
        <w:numPr>
          <w:ilvl w:val="0"/>
          <w:numId w:val="46"/>
        </w:numPr>
        <w:tabs>
          <w:tab w:val="left" w:pos="540"/>
        </w:tabs>
        <w:spacing w:line="46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掌握并遵守《机械制图》国家标准的基本规定;具有正确使用绘图仪器的能力。</w:t>
      </w:r>
    </w:p>
    <w:p>
      <w:pPr>
        <w:numPr>
          <w:ilvl w:val="0"/>
          <w:numId w:val="46"/>
        </w:numPr>
        <w:tabs>
          <w:tab w:val="left" w:pos="540"/>
        </w:tabs>
        <w:spacing w:line="46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培养根据图纸想象出物体的内外形状和尺寸大小的读图能力。</w:t>
      </w:r>
    </w:p>
    <w:p>
      <w:pPr>
        <w:numPr>
          <w:ilvl w:val="0"/>
          <w:numId w:val="46"/>
        </w:numPr>
        <w:tabs>
          <w:tab w:val="left" w:pos="540"/>
        </w:tabs>
        <w:spacing w:line="46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掌握简单零件图画法，能看懂装配图并能按图掌握装配步骤和方法。</w:t>
      </w:r>
    </w:p>
    <w:p>
      <w:pPr>
        <w:numPr>
          <w:ilvl w:val="0"/>
          <w:numId w:val="46"/>
        </w:numPr>
        <w:tabs>
          <w:tab w:val="left" w:pos="540"/>
        </w:tabs>
        <w:spacing w:line="46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培养学生认真负责的工作态度、团结协作的合作精神、善于思考独立创新的开拓能力以及一丝不苟的工作作风。</w:t>
      </w:r>
    </w:p>
    <w:p>
      <w:pPr>
        <w:tabs>
          <w:tab w:val="left" w:pos="540"/>
        </w:tabs>
        <w:spacing w:before="156" w:beforeLines="50" w:line="460" w:lineRule="exact"/>
        <w:ind w:firstLine="560" w:firstLineChars="200"/>
        <w:rPr>
          <w:rFonts w:ascii="Times New Roman" w:hAnsi="Times New Roman" w:eastAsia="黑体" w:cs="Times New Roman"/>
          <w:sz w:val="28"/>
          <w:szCs w:val="28"/>
        </w:rPr>
      </w:pPr>
      <w:r>
        <w:rPr>
          <w:rFonts w:hint="eastAsia" w:ascii="Times New Roman" w:hAnsi="Times New Roman" w:eastAsia="黑体" w:cs="Times New Roman"/>
          <w:sz w:val="28"/>
          <w:szCs w:val="28"/>
        </w:rPr>
        <w:t>三、学时分配　</w:t>
      </w:r>
    </w:p>
    <w:tbl>
      <w:tblPr>
        <w:tblStyle w:val="13"/>
        <w:tblW w:w="8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1721"/>
        <w:gridCol w:w="4205"/>
        <w:gridCol w:w="784"/>
        <w:gridCol w:w="750"/>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blHeader/>
          <w:jc w:val="center"/>
        </w:trPr>
        <w:tc>
          <w:tcPr>
            <w:tcW w:w="8957" w:type="dxa"/>
            <w:gridSpan w:val="6"/>
            <w:tcBorders>
              <w:top w:val="nil"/>
              <w:left w:val="nil"/>
              <w:bottom w:val="single" w:color="auto" w:sz="4" w:space="0"/>
              <w:right w:val="nil"/>
              <w:tl2br w:val="nil"/>
              <w:tr2bl w:val="nil"/>
            </w:tcBorders>
            <w:shd w:val="clear" w:color="auto" w:fill="FFFFFF" w:themeFill="background1"/>
            <w:vAlign w:val="center"/>
          </w:tcPr>
          <w:p>
            <w:pPr>
              <w:pStyle w:val="2"/>
              <w:spacing w:line="240" w:lineRule="auto"/>
              <w:ind w:left="63" w:leftChars="30" w:right="63" w:rightChars="30" w:firstLine="0" w:firstLineChars="0"/>
              <w:jc w:val="center"/>
              <w:rPr>
                <w:rFonts w:ascii="等线" w:hAnsi="等线" w:eastAsia="等线" w:cs="等线"/>
                <w:b/>
                <w:bCs/>
                <w:color w:val="000000"/>
                <w:kern w:val="0"/>
                <w:sz w:val="18"/>
                <w:szCs w:val="18"/>
              </w:rPr>
            </w:pPr>
            <w:r>
              <w:rPr>
                <w:rFonts w:hint="eastAsia" w:ascii="黑体" w:hAnsi="黑体" w:eastAsia="黑体" w:cs="黑体"/>
                <w:color w:val="000000"/>
                <w:kern w:val="0"/>
                <w:sz w:val="24"/>
              </w:rPr>
              <w:t>机械制图学时分配表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72" w:type="dxa"/>
            <w:tcBorders>
              <w:top w:val="single" w:color="auto" w:sz="4" w:space="0"/>
              <w:tl2br w:val="nil"/>
              <w:tr2bl w:val="nil"/>
            </w:tcBorders>
            <w:shd w:val="clear" w:color="auto" w:fill="FBE5D6" w:themeFill="accent2" w:themeFillTint="32"/>
            <w:vAlign w:val="center"/>
          </w:tcPr>
          <w:p>
            <w:pPr>
              <w:pStyle w:val="2"/>
              <w:spacing w:line="240" w:lineRule="auto"/>
              <w:ind w:firstLine="0" w:firstLineChars="0"/>
              <w:jc w:val="center"/>
              <w:rPr>
                <w:rFonts w:ascii="等线" w:hAnsi="等线" w:eastAsia="等线" w:cs="等线"/>
                <w:b/>
                <w:bCs/>
                <w:color w:val="000000"/>
                <w:kern w:val="0"/>
                <w:sz w:val="18"/>
                <w:szCs w:val="18"/>
              </w:rPr>
            </w:pPr>
            <w:r>
              <w:rPr>
                <w:rFonts w:hint="eastAsia" w:ascii="等线" w:hAnsi="等线" w:eastAsia="等线" w:cs="等线"/>
                <w:b/>
                <w:bCs/>
                <w:color w:val="000000"/>
                <w:kern w:val="0"/>
                <w:sz w:val="18"/>
                <w:szCs w:val="18"/>
              </w:rPr>
              <w:t>序号</w:t>
            </w:r>
          </w:p>
        </w:tc>
        <w:tc>
          <w:tcPr>
            <w:tcW w:w="1721" w:type="dxa"/>
            <w:tcBorders>
              <w:top w:val="single" w:color="auto" w:sz="4" w:space="0"/>
              <w:tl2br w:val="nil"/>
              <w:tr2bl w:val="nil"/>
            </w:tcBorders>
            <w:shd w:val="clear" w:color="auto" w:fill="FBE5D6" w:themeFill="accent2" w:themeFillTint="32"/>
            <w:vAlign w:val="center"/>
          </w:tcPr>
          <w:p>
            <w:pPr>
              <w:pStyle w:val="2"/>
              <w:spacing w:line="240" w:lineRule="auto"/>
              <w:ind w:firstLine="0" w:firstLineChars="0"/>
              <w:jc w:val="center"/>
              <w:rPr>
                <w:rFonts w:ascii="等线" w:hAnsi="等线" w:eastAsia="等线" w:cs="等线"/>
                <w:b/>
                <w:bCs/>
                <w:color w:val="000000"/>
                <w:kern w:val="0"/>
                <w:sz w:val="18"/>
                <w:szCs w:val="18"/>
              </w:rPr>
            </w:pPr>
            <w:r>
              <w:rPr>
                <w:rFonts w:hint="eastAsia" w:ascii="等线" w:hAnsi="等线" w:eastAsia="等线" w:cs="等线"/>
                <w:b/>
                <w:bCs/>
                <w:color w:val="000000"/>
                <w:kern w:val="0"/>
                <w:sz w:val="18"/>
                <w:szCs w:val="18"/>
              </w:rPr>
              <w:t>模块</w:t>
            </w:r>
          </w:p>
        </w:tc>
        <w:tc>
          <w:tcPr>
            <w:tcW w:w="4205" w:type="dxa"/>
            <w:tcBorders>
              <w:top w:val="single" w:color="auto" w:sz="4" w:space="0"/>
              <w:tl2br w:val="nil"/>
              <w:tr2bl w:val="nil"/>
            </w:tcBorders>
            <w:shd w:val="clear" w:color="auto" w:fill="FBE5D6" w:themeFill="accent2" w:themeFillTint="32"/>
            <w:vAlign w:val="center"/>
          </w:tcPr>
          <w:p>
            <w:pPr>
              <w:pStyle w:val="2"/>
              <w:spacing w:line="240" w:lineRule="auto"/>
              <w:ind w:firstLine="0" w:firstLineChars="0"/>
              <w:jc w:val="center"/>
              <w:rPr>
                <w:rFonts w:ascii="等线" w:hAnsi="等线" w:eastAsia="等线" w:cs="等线"/>
                <w:b/>
                <w:bCs/>
                <w:color w:val="000000"/>
                <w:kern w:val="0"/>
                <w:sz w:val="18"/>
                <w:szCs w:val="18"/>
              </w:rPr>
            </w:pPr>
            <w:r>
              <w:rPr>
                <w:rFonts w:hint="eastAsia" w:ascii="等线" w:hAnsi="等线" w:eastAsia="等线" w:cs="等线"/>
                <w:b/>
                <w:bCs/>
                <w:color w:val="000000"/>
                <w:kern w:val="0"/>
                <w:sz w:val="18"/>
                <w:szCs w:val="18"/>
              </w:rPr>
              <w:t>主要内容</w:t>
            </w:r>
          </w:p>
        </w:tc>
        <w:tc>
          <w:tcPr>
            <w:tcW w:w="784" w:type="dxa"/>
            <w:tcBorders>
              <w:top w:val="single" w:color="auto" w:sz="4" w:space="0"/>
              <w:tl2br w:val="nil"/>
              <w:tr2bl w:val="nil"/>
            </w:tcBorders>
            <w:shd w:val="clear" w:color="auto" w:fill="FBE5D6" w:themeFill="accent2" w:themeFillTint="32"/>
            <w:vAlign w:val="center"/>
          </w:tcPr>
          <w:p>
            <w:pPr>
              <w:pStyle w:val="2"/>
              <w:spacing w:line="240" w:lineRule="auto"/>
              <w:ind w:firstLine="0" w:firstLineChars="0"/>
              <w:jc w:val="center"/>
              <w:rPr>
                <w:rFonts w:ascii="等线" w:hAnsi="等线" w:eastAsia="等线" w:cs="等线"/>
                <w:b/>
                <w:bCs/>
                <w:color w:val="000000"/>
                <w:kern w:val="0"/>
                <w:sz w:val="18"/>
                <w:szCs w:val="18"/>
              </w:rPr>
            </w:pPr>
            <w:r>
              <w:rPr>
                <w:rFonts w:hint="eastAsia" w:ascii="等线" w:hAnsi="等线" w:eastAsia="等线" w:cs="等线"/>
                <w:b/>
                <w:bCs/>
                <w:color w:val="000000"/>
                <w:kern w:val="0"/>
                <w:sz w:val="18"/>
                <w:szCs w:val="18"/>
              </w:rPr>
              <w:t>理论</w:t>
            </w:r>
          </w:p>
        </w:tc>
        <w:tc>
          <w:tcPr>
            <w:tcW w:w="750" w:type="dxa"/>
            <w:tcBorders>
              <w:top w:val="single" w:color="auto" w:sz="4" w:space="0"/>
              <w:tl2br w:val="nil"/>
              <w:tr2bl w:val="nil"/>
            </w:tcBorders>
            <w:shd w:val="clear" w:color="auto" w:fill="FBE5D6" w:themeFill="accent2" w:themeFillTint="32"/>
            <w:vAlign w:val="center"/>
          </w:tcPr>
          <w:p>
            <w:pPr>
              <w:pStyle w:val="2"/>
              <w:spacing w:line="240" w:lineRule="auto"/>
              <w:ind w:firstLine="0" w:firstLineChars="0"/>
              <w:jc w:val="center"/>
              <w:rPr>
                <w:rFonts w:ascii="等线" w:hAnsi="等线" w:eastAsia="等线" w:cs="等线"/>
                <w:b/>
                <w:bCs/>
                <w:color w:val="000000"/>
                <w:kern w:val="0"/>
                <w:sz w:val="18"/>
                <w:szCs w:val="18"/>
              </w:rPr>
            </w:pPr>
            <w:r>
              <w:rPr>
                <w:rFonts w:hint="eastAsia" w:ascii="等线" w:hAnsi="等线" w:eastAsia="等线" w:cs="等线"/>
                <w:b/>
                <w:bCs/>
                <w:color w:val="000000"/>
                <w:kern w:val="0"/>
                <w:sz w:val="18"/>
                <w:szCs w:val="18"/>
              </w:rPr>
              <w:t>训练</w:t>
            </w:r>
          </w:p>
        </w:tc>
        <w:tc>
          <w:tcPr>
            <w:tcW w:w="725" w:type="dxa"/>
            <w:tcBorders>
              <w:top w:val="single" w:color="auto" w:sz="4" w:space="0"/>
              <w:tl2br w:val="nil"/>
              <w:tr2bl w:val="nil"/>
            </w:tcBorders>
            <w:shd w:val="clear" w:color="auto" w:fill="FBE5D6" w:themeFill="accent2" w:themeFillTint="32"/>
            <w:vAlign w:val="center"/>
          </w:tcPr>
          <w:p>
            <w:pPr>
              <w:pStyle w:val="2"/>
              <w:spacing w:line="240" w:lineRule="auto"/>
              <w:ind w:firstLine="0" w:firstLineChars="0"/>
              <w:jc w:val="center"/>
              <w:rPr>
                <w:rFonts w:ascii="等线" w:hAnsi="等线" w:eastAsia="等线" w:cs="等线"/>
                <w:b/>
                <w:bCs/>
                <w:color w:val="000000"/>
                <w:kern w:val="0"/>
                <w:sz w:val="18"/>
                <w:szCs w:val="18"/>
              </w:rPr>
            </w:pPr>
            <w:r>
              <w:rPr>
                <w:rFonts w:hint="eastAsia" w:ascii="等线" w:hAnsi="等线" w:eastAsia="等线" w:cs="等线"/>
                <w:b/>
                <w:bCs/>
                <w:color w:val="000000"/>
                <w:kern w:val="0"/>
                <w:sz w:val="18"/>
                <w:szCs w:val="18"/>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2" w:type="dxa"/>
            <w:vMerge w:val="restart"/>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1</w:t>
            </w:r>
          </w:p>
        </w:tc>
        <w:tc>
          <w:tcPr>
            <w:tcW w:w="1721" w:type="dxa"/>
            <w:vMerge w:val="restart"/>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制图基础知识</w:t>
            </w:r>
          </w:p>
        </w:tc>
        <w:tc>
          <w:tcPr>
            <w:tcW w:w="4205" w:type="dxa"/>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图幅、标题栏、比例</w:t>
            </w:r>
          </w:p>
        </w:tc>
        <w:tc>
          <w:tcPr>
            <w:tcW w:w="784" w:type="dxa"/>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w:t>
            </w:r>
          </w:p>
        </w:tc>
        <w:tc>
          <w:tcPr>
            <w:tcW w:w="750" w:type="dxa"/>
            <w:vMerge w:val="restart"/>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FF0000"/>
                <w:kern w:val="0"/>
                <w:sz w:val="18"/>
                <w:szCs w:val="18"/>
              </w:rPr>
              <w:t>2</w:t>
            </w:r>
          </w:p>
        </w:tc>
        <w:tc>
          <w:tcPr>
            <w:tcW w:w="725" w:type="dxa"/>
            <w:vMerge w:val="restart"/>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2"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1721"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4205" w:type="dxa"/>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字体、图线、尺寸标注</w:t>
            </w:r>
          </w:p>
        </w:tc>
        <w:tc>
          <w:tcPr>
            <w:tcW w:w="784" w:type="dxa"/>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w:t>
            </w:r>
          </w:p>
        </w:tc>
        <w:tc>
          <w:tcPr>
            <w:tcW w:w="750"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725"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2"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1721"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4205" w:type="dxa"/>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绘图工具使用、基本绘图方法</w:t>
            </w:r>
          </w:p>
        </w:tc>
        <w:tc>
          <w:tcPr>
            <w:tcW w:w="784" w:type="dxa"/>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4</w:t>
            </w:r>
          </w:p>
        </w:tc>
        <w:tc>
          <w:tcPr>
            <w:tcW w:w="750"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725"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2"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1721"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4205"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平面图形的画法</w:t>
            </w:r>
          </w:p>
        </w:tc>
        <w:tc>
          <w:tcPr>
            <w:tcW w:w="784"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FF0000"/>
                <w:kern w:val="0"/>
                <w:sz w:val="18"/>
                <w:szCs w:val="18"/>
              </w:rPr>
            </w:pPr>
            <w:r>
              <w:rPr>
                <w:rFonts w:hint="eastAsia" w:ascii="等线" w:hAnsi="等线" w:eastAsia="等线" w:cs="等线"/>
                <w:color w:val="000000"/>
                <w:kern w:val="0"/>
                <w:sz w:val="18"/>
                <w:szCs w:val="18"/>
              </w:rPr>
              <w:t>2</w:t>
            </w:r>
          </w:p>
        </w:tc>
        <w:tc>
          <w:tcPr>
            <w:tcW w:w="750" w:type="dxa"/>
            <w:vMerge w:val="continue"/>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FF0000"/>
                <w:kern w:val="0"/>
                <w:sz w:val="18"/>
                <w:szCs w:val="18"/>
              </w:rPr>
            </w:pPr>
          </w:p>
        </w:tc>
        <w:tc>
          <w:tcPr>
            <w:tcW w:w="725" w:type="dxa"/>
            <w:vMerge w:val="continue"/>
            <w:tcBorders>
              <w:tl2br w:val="nil"/>
              <w:tr2bl w:val="nil"/>
            </w:tcBorders>
            <w:shd w:val="clear" w:color="auto" w:fill="E2EFDA" w:themeFill="accent6" w:themeFillTint="32"/>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2" w:type="dxa"/>
            <w:vMerge w:val="restart"/>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w:t>
            </w:r>
          </w:p>
        </w:tc>
        <w:tc>
          <w:tcPr>
            <w:tcW w:w="1721" w:type="dxa"/>
            <w:vMerge w:val="restart"/>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231F20"/>
                <w:kern w:val="0"/>
                <w:sz w:val="18"/>
                <w:szCs w:val="18"/>
              </w:rPr>
            </w:pPr>
            <w:r>
              <w:rPr>
                <w:rFonts w:hint="eastAsia" w:ascii="等线" w:hAnsi="等线" w:eastAsia="等线" w:cs="等线"/>
                <w:color w:val="231F20"/>
                <w:kern w:val="0"/>
                <w:sz w:val="18"/>
                <w:szCs w:val="18"/>
              </w:rPr>
              <w:t>正投影法、三视图</w:t>
            </w:r>
          </w:p>
        </w:tc>
        <w:tc>
          <w:tcPr>
            <w:tcW w:w="4205" w:type="dxa"/>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投影法</w:t>
            </w:r>
          </w:p>
        </w:tc>
        <w:tc>
          <w:tcPr>
            <w:tcW w:w="784" w:type="dxa"/>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w:t>
            </w:r>
          </w:p>
        </w:tc>
        <w:tc>
          <w:tcPr>
            <w:tcW w:w="750" w:type="dxa"/>
            <w:vMerge w:val="restart"/>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FF0000"/>
                <w:kern w:val="0"/>
                <w:sz w:val="18"/>
                <w:szCs w:val="18"/>
              </w:rPr>
              <w:t>2</w:t>
            </w:r>
          </w:p>
        </w:tc>
        <w:tc>
          <w:tcPr>
            <w:tcW w:w="725" w:type="dxa"/>
            <w:vMerge w:val="restart"/>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2"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1721"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231F20"/>
                <w:kern w:val="0"/>
                <w:sz w:val="18"/>
                <w:szCs w:val="18"/>
              </w:rPr>
            </w:pPr>
          </w:p>
        </w:tc>
        <w:tc>
          <w:tcPr>
            <w:tcW w:w="4205" w:type="dxa"/>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三视图的形成及其投影规律</w:t>
            </w:r>
          </w:p>
        </w:tc>
        <w:tc>
          <w:tcPr>
            <w:tcW w:w="784" w:type="dxa"/>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w:t>
            </w:r>
          </w:p>
        </w:tc>
        <w:tc>
          <w:tcPr>
            <w:tcW w:w="750"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725"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2"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1721"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231F20"/>
                <w:kern w:val="0"/>
                <w:sz w:val="18"/>
                <w:szCs w:val="18"/>
              </w:rPr>
            </w:pPr>
          </w:p>
        </w:tc>
        <w:tc>
          <w:tcPr>
            <w:tcW w:w="4205" w:type="dxa"/>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点、直线与平面投影的特点</w:t>
            </w:r>
          </w:p>
        </w:tc>
        <w:tc>
          <w:tcPr>
            <w:tcW w:w="784" w:type="dxa"/>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w:t>
            </w:r>
          </w:p>
        </w:tc>
        <w:tc>
          <w:tcPr>
            <w:tcW w:w="750"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725"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2"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1721"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231F20"/>
                <w:kern w:val="0"/>
                <w:sz w:val="18"/>
                <w:szCs w:val="18"/>
              </w:rPr>
            </w:pPr>
          </w:p>
        </w:tc>
        <w:tc>
          <w:tcPr>
            <w:tcW w:w="4205"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几何体的投影、立体的表面交线</w:t>
            </w:r>
          </w:p>
        </w:tc>
        <w:tc>
          <w:tcPr>
            <w:tcW w:w="784"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w:t>
            </w:r>
          </w:p>
        </w:tc>
        <w:tc>
          <w:tcPr>
            <w:tcW w:w="750" w:type="dxa"/>
            <w:vMerge w:val="continue"/>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FF0000"/>
                <w:kern w:val="0"/>
                <w:sz w:val="18"/>
                <w:szCs w:val="18"/>
              </w:rPr>
            </w:pPr>
          </w:p>
        </w:tc>
        <w:tc>
          <w:tcPr>
            <w:tcW w:w="725"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2" w:type="dxa"/>
            <w:vMerge w:val="restart"/>
            <w:tcBorders>
              <w:tl2br w:val="nil"/>
              <w:tr2bl w:val="nil"/>
            </w:tcBorders>
            <w:vAlign w:val="center"/>
          </w:tcPr>
          <w:p>
            <w:pPr>
              <w:pStyle w:val="2"/>
              <w:keepNext/>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3</w:t>
            </w:r>
          </w:p>
        </w:tc>
        <w:tc>
          <w:tcPr>
            <w:tcW w:w="1721" w:type="dxa"/>
            <w:vMerge w:val="restart"/>
            <w:tcBorders>
              <w:tl2br w:val="nil"/>
              <w:tr2bl w:val="nil"/>
            </w:tcBorders>
            <w:vAlign w:val="center"/>
          </w:tcPr>
          <w:p>
            <w:pPr>
              <w:pStyle w:val="2"/>
              <w:keepNext/>
              <w:spacing w:line="240" w:lineRule="auto"/>
              <w:ind w:left="63" w:leftChars="30" w:right="63" w:rightChars="30" w:firstLine="0" w:firstLineChars="0"/>
              <w:jc w:val="center"/>
              <w:rPr>
                <w:rFonts w:ascii="等线" w:hAnsi="等线" w:eastAsia="等线" w:cs="等线"/>
                <w:color w:val="231F20"/>
                <w:kern w:val="0"/>
                <w:sz w:val="18"/>
                <w:szCs w:val="18"/>
              </w:rPr>
            </w:pPr>
            <w:r>
              <w:rPr>
                <w:rFonts w:hint="eastAsia" w:ascii="等线" w:hAnsi="等线" w:eastAsia="等线" w:cs="等线"/>
                <w:color w:val="231F20"/>
                <w:kern w:val="0"/>
                <w:sz w:val="18"/>
                <w:szCs w:val="18"/>
              </w:rPr>
              <w:t>组合体</w:t>
            </w:r>
          </w:p>
        </w:tc>
        <w:tc>
          <w:tcPr>
            <w:tcW w:w="4205" w:type="dxa"/>
            <w:tcBorders>
              <w:tl2br w:val="nil"/>
              <w:tr2bl w:val="nil"/>
            </w:tcBorders>
            <w:vAlign w:val="center"/>
          </w:tcPr>
          <w:p>
            <w:pPr>
              <w:pStyle w:val="2"/>
              <w:keepNext/>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231F20"/>
                <w:kern w:val="0"/>
                <w:sz w:val="18"/>
                <w:szCs w:val="18"/>
              </w:rPr>
              <w:t>组合体</w:t>
            </w:r>
            <w:r>
              <w:rPr>
                <w:rFonts w:hint="eastAsia" w:ascii="等线" w:hAnsi="等线" w:eastAsia="等线" w:cs="等线"/>
                <w:color w:val="000000"/>
                <w:kern w:val="0"/>
                <w:sz w:val="18"/>
                <w:szCs w:val="18"/>
              </w:rPr>
              <w:t>的概念与组合形式、组合体三视图的绘制</w:t>
            </w:r>
          </w:p>
        </w:tc>
        <w:tc>
          <w:tcPr>
            <w:tcW w:w="784" w:type="dxa"/>
            <w:tcBorders>
              <w:tl2br w:val="nil"/>
              <w:tr2bl w:val="nil"/>
            </w:tcBorders>
            <w:vAlign w:val="center"/>
          </w:tcPr>
          <w:p>
            <w:pPr>
              <w:pStyle w:val="2"/>
              <w:keepNext/>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w:t>
            </w:r>
          </w:p>
        </w:tc>
        <w:tc>
          <w:tcPr>
            <w:tcW w:w="750" w:type="dxa"/>
            <w:vMerge w:val="restart"/>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FF0000"/>
                <w:kern w:val="0"/>
                <w:sz w:val="18"/>
                <w:szCs w:val="18"/>
              </w:rPr>
              <w:t>2</w:t>
            </w:r>
          </w:p>
        </w:tc>
        <w:tc>
          <w:tcPr>
            <w:tcW w:w="725" w:type="dxa"/>
            <w:vMerge w:val="restart"/>
            <w:tcBorders>
              <w:tl2br w:val="nil"/>
              <w:tr2bl w:val="nil"/>
            </w:tcBorders>
            <w:vAlign w:val="center"/>
          </w:tcPr>
          <w:p>
            <w:pPr>
              <w:pStyle w:val="2"/>
              <w:keepNext/>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2"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1721"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4205" w:type="dxa"/>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组合体的尺寸标注</w:t>
            </w:r>
          </w:p>
        </w:tc>
        <w:tc>
          <w:tcPr>
            <w:tcW w:w="784" w:type="dxa"/>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w:t>
            </w:r>
          </w:p>
        </w:tc>
        <w:tc>
          <w:tcPr>
            <w:tcW w:w="750"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725"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2"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1721"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4205" w:type="dxa"/>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读</w:t>
            </w:r>
            <w:r>
              <w:rPr>
                <w:rFonts w:hint="eastAsia" w:ascii="等线" w:hAnsi="等线" w:eastAsia="等线" w:cs="等线"/>
                <w:color w:val="231F20"/>
                <w:kern w:val="0"/>
                <w:sz w:val="18"/>
                <w:szCs w:val="18"/>
              </w:rPr>
              <w:t>组合体的三视图</w:t>
            </w:r>
          </w:p>
        </w:tc>
        <w:tc>
          <w:tcPr>
            <w:tcW w:w="784" w:type="dxa"/>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w:t>
            </w:r>
          </w:p>
        </w:tc>
        <w:tc>
          <w:tcPr>
            <w:tcW w:w="750"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725"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2"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1721"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4205"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补视图和补缺线</w:t>
            </w:r>
          </w:p>
        </w:tc>
        <w:tc>
          <w:tcPr>
            <w:tcW w:w="784"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w:t>
            </w:r>
          </w:p>
        </w:tc>
        <w:tc>
          <w:tcPr>
            <w:tcW w:w="750" w:type="dxa"/>
            <w:vMerge w:val="continue"/>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FF0000"/>
                <w:kern w:val="0"/>
                <w:sz w:val="18"/>
                <w:szCs w:val="18"/>
              </w:rPr>
            </w:pPr>
          </w:p>
        </w:tc>
        <w:tc>
          <w:tcPr>
            <w:tcW w:w="725"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2" w:type="dxa"/>
            <w:vMerge w:val="restart"/>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4</w:t>
            </w:r>
          </w:p>
        </w:tc>
        <w:tc>
          <w:tcPr>
            <w:tcW w:w="1721" w:type="dxa"/>
            <w:vMerge w:val="restart"/>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机件的表达方法</w:t>
            </w:r>
          </w:p>
        </w:tc>
        <w:tc>
          <w:tcPr>
            <w:tcW w:w="4205"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机件外部形状的表达</w:t>
            </w:r>
          </w:p>
        </w:tc>
        <w:tc>
          <w:tcPr>
            <w:tcW w:w="784"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w:t>
            </w:r>
          </w:p>
        </w:tc>
        <w:tc>
          <w:tcPr>
            <w:tcW w:w="750" w:type="dxa"/>
            <w:vMerge w:val="restart"/>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FF0000"/>
                <w:kern w:val="0"/>
                <w:sz w:val="18"/>
                <w:szCs w:val="18"/>
              </w:rPr>
            </w:pPr>
            <w:r>
              <w:rPr>
                <w:rFonts w:hint="eastAsia" w:ascii="等线" w:hAnsi="等线" w:eastAsia="等线" w:cs="等线"/>
                <w:color w:val="FF0000"/>
                <w:kern w:val="0"/>
                <w:sz w:val="18"/>
                <w:szCs w:val="18"/>
              </w:rPr>
              <w:t>2</w:t>
            </w:r>
          </w:p>
        </w:tc>
        <w:tc>
          <w:tcPr>
            <w:tcW w:w="725" w:type="dxa"/>
            <w:vMerge w:val="restart"/>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2"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1721"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4205"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机件内部形状的表达</w:t>
            </w:r>
          </w:p>
        </w:tc>
        <w:tc>
          <w:tcPr>
            <w:tcW w:w="784"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w:t>
            </w:r>
          </w:p>
        </w:tc>
        <w:tc>
          <w:tcPr>
            <w:tcW w:w="750" w:type="dxa"/>
            <w:vMerge w:val="continue"/>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FF0000"/>
                <w:kern w:val="0"/>
                <w:sz w:val="18"/>
                <w:szCs w:val="18"/>
              </w:rPr>
            </w:pPr>
          </w:p>
        </w:tc>
        <w:tc>
          <w:tcPr>
            <w:tcW w:w="725"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2"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1721"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4205"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截面图、局部放大图</w:t>
            </w:r>
          </w:p>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和简化画法</w:t>
            </w:r>
          </w:p>
        </w:tc>
        <w:tc>
          <w:tcPr>
            <w:tcW w:w="784"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w:t>
            </w:r>
          </w:p>
        </w:tc>
        <w:tc>
          <w:tcPr>
            <w:tcW w:w="750" w:type="dxa"/>
            <w:vMerge w:val="continue"/>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FF0000"/>
                <w:kern w:val="0"/>
                <w:sz w:val="18"/>
                <w:szCs w:val="18"/>
              </w:rPr>
            </w:pPr>
          </w:p>
        </w:tc>
        <w:tc>
          <w:tcPr>
            <w:tcW w:w="725"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2" w:type="dxa"/>
            <w:vMerge w:val="restart"/>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5</w:t>
            </w:r>
          </w:p>
        </w:tc>
        <w:tc>
          <w:tcPr>
            <w:tcW w:w="1721" w:type="dxa"/>
            <w:vMerge w:val="restart"/>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标准件和常用件</w:t>
            </w:r>
          </w:p>
        </w:tc>
        <w:tc>
          <w:tcPr>
            <w:tcW w:w="4205"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螺纹和螺纹紧固件</w:t>
            </w:r>
          </w:p>
        </w:tc>
        <w:tc>
          <w:tcPr>
            <w:tcW w:w="784"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w:t>
            </w:r>
          </w:p>
        </w:tc>
        <w:tc>
          <w:tcPr>
            <w:tcW w:w="750" w:type="dxa"/>
            <w:vMerge w:val="restart"/>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FF0000"/>
                <w:kern w:val="0"/>
                <w:sz w:val="18"/>
                <w:szCs w:val="18"/>
              </w:rPr>
            </w:pPr>
            <w:r>
              <w:rPr>
                <w:rFonts w:hint="eastAsia" w:ascii="等线" w:hAnsi="等线" w:eastAsia="等线" w:cs="等线"/>
                <w:color w:val="FF0000"/>
                <w:kern w:val="0"/>
                <w:sz w:val="18"/>
                <w:szCs w:val="18"/>
              </w:rPr>
              <w:t>2</w:t>
            </w:r>
          </w:p>
        </w:tc>
        <w:tc>
          <w:tcPr>
            <w:tcW w:w="725" w:type="dxa"/>
            <w:vMerge w:val="restart"/>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2"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1721"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4205"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齿轮</w:t>
            </w:r>
          </w:p>
        </w:tc>
        <w:tc>
          <w:tcPr>
            <w:tcW w:w="784"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w:t>
            </w:r>
          </w:p>
        </w:tc>
        <w:tc>
          <w:tcPr>
            <w:tcW w:w="750" w:type="dxa"/>
            <w:vMerge w:val="continue"/>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FF0000"/>
                <w:kern w:val="0"/>
                <w:sz w:val="18"/>
                <w:szCs w:val="18"/>
              </w:rPr>
            </w:pPr>
          </w:p>
        </w:tc>
        <w:tc>
          <w:tcPr>
            <w:tcW w:w="725"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2"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1721"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4205"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键和销</w:t>
            </w:r>
          </w:p>
        </w:tc>
        <w:tc>
          <w:tcPr>
            <w:tcW w:w="784"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w:t>
            </w:r>
          </w:p>
        </w:tc>
        <w:tc>
          <w:tcPr>
            <w:tcW w:w="750" w:type="dxa"/>
            <w:vMerge w:val="continue"/>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FF0000"/>
                <w:kern w:val="0"/>
                <w:sz w:val="18"/>
                <w:szCs w:val="18"/>
              </w:rPr>
            </w:pPr>
          </w:p>
        </w:tc>
        <w:tc>
          <w:tcPr>
            <w:tcW w:w="725"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2"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1721"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4205"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滚动轴承 弹簧</w:t>
            </w:r>
          </w:p>
        </w:tc>
        <w:tc>
          <w:tcPr>
            <w:tcW w:w="784"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w:t>
            </w:r>
          </w:p>
        </w:tc>
        <w:tc>
          <w:tcPr>
            <w:tcW w:w="750" w:type="dxa"/>
            <w:vMerge w:val="continue"/>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FF0000"/>
                <w:kern w:val="0"/>
                <w:sz w:val="18"/>
                <w:szCs w:val="18"/>
              </w:rPr>
            </w:pPr>
          </w:p>
        </w:tc>
        <w:tc>
          <w:tcPr>
            <w:tcW w:w="725"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2" w:type="dxa"/>
            <w:vMerge w:val="restart"/>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6</w:t>
            </w:r>
          </w:p>
        </w:tc>
        <w:tc>
          <w:tcPr>
            <w:tcW w:w="1721" w:type="dxa"/>
            <w:vMerge w:val="restart"/>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零件图</w:t>
            </w:r>
          </w:p>
        </w:tc>
        <w:tc>
          <w:tcPr>
            <w:tcW w:w="4205"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零件图技术要求</w:t>
            </w:r>
          </w:p>
        </w:tc>
        <w:tc>
          <w:tcPr>
            <w:tcW w:w="784"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w:t>
            </w:r>
          </w:p>
        </w:tc>
        <w:tc>
          <w:tcPr>
            <w:tcW w:w="750" w:type="dxa"/>
            <w:vMerge w:val="restart"/>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FF0000"/>
                <w:kern w:val="0"/>
                <w:sz w:val="18"/>
                <w:szCs w:val="18"/>
              </w:rPr>
            </w:pPr>
            <w:r>
              <w:rPr>
                <w:rFonts w:hint="eastAsia" w:ascii="等线" w:hAnsi="等线" w:eastAsia="等线" w:cs="等线"/>
                <w:color w:val="FF0000"/>
                <w:kern w:val="0"/>
                <w:sz w:val="18"/>
                <w:szCs w:val="18"/>
              </w:rPr>
              <w:t>2</w:t>
            </w:r>
          </w:p>
        </w:tc>
        <w:tc>
          <w:tcPr>
            <w:tcW w:w="725" w:type="dxa"/>
            <w:vMerge w:val="restart"/>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2"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1721"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4205"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零件图的工艺结构</w:t>
            </w:r>
          </w:p>
        </w:tc>
        <w:tc>
          <w:tcPr>
            <w:tcW w:w="784"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w:t>
            </w:r>
          </w:p>
        </w:tc>
        <w:tc>
          <w:tcPr>
            <w:tcW w:w="750" w:type="dxa"/>
            <w:vMerge w:val="continue"/>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FF0000"/>
                <w:kern w:val="0"/>
                <w:sz w:val="18"/>
                <w:szCs w:val="18"/>
              </w:rPr>
            </w:pPr>
          </w:p>
        </w:tc>
        <w:tc>
          <w:tcPr>
            <w:tcW w:w="725"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2"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1721"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4205"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识读典型零件图</w:t>
            </w:r>
          </w:p>
        </w:tc>
        <w:tc>
          <w:tcPr>
            <w:tcW w:w="784"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w:t>
            </w:r>
          </w:p>
        </w:tc>
        <w:tc>
          <w:tcPr>
            <w:tcW w:w="750" w:type="dxa"/>
            <w:vMerge w:val="continue"/>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FF0000"/>
                <w:kern w:val="0"/>
                <w:sz w:val="18"/>
                <w:szCs w:val="18"/>
              </w:rPr>
            </w:pPr>
          </w:p>
        </w:tc>
        <w:tc>
          <w:tcPr>
            <w:tcW w:w="725"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2"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1721"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4205"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零件的测绘</w:t>
            </w:r>
          </w:p>
        </w:tc>
        <w:tc>
          <w:tcPr>
            <w:tcW w:w="784"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w:t>
            </w:r>
          </w:p>
        </w:tc>
        <w:tc>
          <w:tcPr>
            <w:tcW w:w="750" w:type="dxa"/>
            <w:vMerge w:val="continue"/>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FF0000"/>
                <w:kern w:val="0"/>
                <w:sz w:val="18"/>
                <w:szCs w:val="18"/>
              </w:rPr>
            </w:pPr>
          </w:p>
        </w:tc>
        <w:tc>
          <w:tcPr>
            <w:tcW w:w="725"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2" w:type="dxa"/>
            <w:vMerge w:val="restart"/>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7</w:t>
            </w:r>
          </w:p>
        </w:tc>
        <w:tc>
          <w:tcPr>
            <w:tcW w:w="1721" w:type="dxa"/>
            <w:vMerge w:val="restart"/>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装配图</w:t>
            </w:r>
          </w:p>
        </w:tc>
        <w:tc>
          <w:tcPr>
            <w:tcW w:w="4205"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装配图概述</w:t>
            </w:r>
          </w:p>
        </w:tc>
        <w:tc>
          <w:tcPr>
            <w:tcW w:w="784"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w:t>
            </w:r>
          </w:p>
        </w:tc>
        <w:tc>
          <w:tcPr>
            <w:tcW w:w="750" w:type="dxa"/>
            <w:vMerge w:val="restart"/>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FF0000"/>
                <w:kern w:val="0"/>
                <w:sz w:val="18"/>
                <w:szCs w:val="18"/>
              </w:rPr>
            </w:pPr>
            <w:r>
              <w:rPr>
                <w:rFonts w:hint="eastAsia" w:ascii="等线" w:hAnsi="等线" w:eastAsia="等线" w:cs="等线"/>
                <w:color w:val="FF0000"/>
                <w:kern w:val="0"/>
                <w:sz w:val="18"/>
                <w:szCs w:val="18"/>
              </w:rPr>
              <w:t>2</w:t>
            </w:r>
          </w:p>
        </w:tc>
        <w:tc>
          <w:tcPr>
            <w:tcW w:w="725" w:type="dxa"/>
            <w:vMerge w:val="restart"/>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2"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1721"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4205"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装配图表达方法</w:t>
            </w:r>
          </w:p>
        </w:tc>
        <w:tc>
          <w:tcPr>
            <w:tcW w:w="784"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w:t>
            </w:r>
          </w:p>
        </w:tc>
        <w:tc>
          <w:tcPr>
            <w:tcW w:w="750" w:type="dxa"/>
            <w:vMerge w:val="continue"/>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FF0000"/>
                <w:kern w:val="0"/>
                <w:sz w:val="18"/>
                <w:szCs w:val="18"/>
              </w:rPr>
            </w:pPr>
          </w:p>
        </w:tc>
        <w:tc>
          <w:tcPr>
            <w:tcW w:w="725"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2"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1721"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4205"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装配图的标注</w:t>
            </w:r>
          </w:p>
        </w:tc>
        <w:tc>
          <w:tcPr>
            <w:tcW w:w="784"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w:t>
            </w:r>
          </w:p>
        </w:tc>
        <w:tc>
          <w:tcPr>
            <w:tcW w:w="750" w:type="dxa"/>
            <w:vMerge w:val="continue"/>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FF0000"/>
                <w:kern w:val="0"/>
                <w:sz w:val="18"/>
                <w:szCs w:val="18"/>
              </w:rPr>
            </w:pPr>
          </w:p>
        </w:tc>
        <w:tc>
          <w:tcPr>
            <w:tcW w:w="725"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2"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1721"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4205"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装配工艺结构</w:t>
            </w:r>
          </w:p>
        </w:tc>
        <w:tc>
          <w:tcPr>
            <w:tcW w:w="784"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w:t>
            </w:r>
          </w:p>
        </w:tc>
        <w:tc>
          <w:tcPr>
            <w:tcW w:w="750" w:type="dxa"/>
            <w:vMerge w:val="continue"/>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FF0000"/>
                <w:kern w:val="0"/>
                <w:sz w:val="18"/>
                <w:szCs w:val="18"/>
              </w:rPr>
            </w:pPr>
          </w:p>
        </w:tc>
        <w:tc>
          <w:tcPr>
            <w:tcW w:w="725"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2"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1721"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4205"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识读装配图及由装配图拆画零件图</w:t>
            </w:r>
          </w:p>
        </w:tc>
        <w:tc>
          <w:tcPr>
            <w:tcW w:w="784"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w:t>
            </w:r>
          </w:p>
        </w:tc>
        <w:tc>
          <w:tcPr>
            <w:tcW w:w="750" w:type="dxa"/>
            <w:vMerge w:val="continue"/>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FF0000"/>
                <w:kern w:val="0"/>
                <w:sz w:val="18"/>
                <w:szCs w:val="18"/>
              </w:rPr>
            </w:pPr>
          </w:p>
        </w:tc>
        <w:tc>
          <w:tcPr>
            <w:tcW w:w="725" w:type="dxa"/>
            <w:vMerge w:val="continue"/>
            <w:tcBorders>
              <w:tl2br w:val="nil"/>
              <w:tr2bl w:val="nil"/>
            </w:tcBorders>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98" w:type="dxa"/>
            <w:gridSpan w:val="3"/>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机动</w:t>
            </w:r>
          </w:p>
        </w:tc>
        <w:tc>
          <w:tcPr>
            <w:tcW w:w="784"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750"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c>
          <w:tcPr>
            <w:tcW w:w="725" w:type="dxa"/>
            <w:tcBorders>
              <w:tl2br w:val="nil"/>
              <w:tr2bl w:val="nil"/>
            </w:tcBorders>
            <w:shd w:val="clear" w:color="auto" w:fill="auto"/>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98" w:type="dxa"/>
            <w:gridSpan w:val="3"/>
            <w:tcBorders>
              <w:tl2br w:val="nil"/>
              <w:tr2bl w:val="nil"/>
            </w:tcBorders>
            <w:shd w:val="clear" w:color="auto" w:fill="FBE5D6" w:themeFill="accent2" w:themeFillTint="32"/>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合计</w:t>
            </w:r>
          </w:p>
        </w:tc>
        <w:tc>
          <w:tcPr>
            <w:tcW w:w="784" w:type="dxa"/>
            <w:tcBorders>
              <w:tl2br w:val="nil"/>
              <w:tr2bl w:val="nil"/>
            </w:tcBorders>
            <w:shd w:val="clear" w:color="auto" w:fill="FBE5D6" w:themeFill="accent2" w:themeFillTint="32"/>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58</w:t>
            </w:r>
          </w:p>
        </w:tc>
        <w:tc>
          <w:tcPr>
            <w:tcW w:w="750" w:type="dxa"/>
            <w:tcBorders>
              <w:tl2br w:val="nil"/>
              <w:tr2bl w:val="nil"/>
            </w:tcBorders>
            <w:shd w:val="clear" w:color="auto" w:fill="FBE5D6" w:themeFill="accent2" w:themeFillTint="32"/>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14</w:t>
            </w:r>
          </w:p>
        </w:tc>
        <w:tc>
          <w:tcPr>
            <w:tcW w:w="725" w:type="dxa"/>
            <w:tcBorders>
              <w:tl2br w:val="nil"/>
              <w:tr2bl w:val="nil"/>
            </w:tcBorders>
            <w:shd w:val="clear" w:color="auto" w:fill="FBE5D6" w:themeFill="accent2" w:themeFillTint="32"/>
            <w:vAlign w:val="center"/>
          </w:tcPr>
          <w:p>
            <w:pPr>
              <w:pStyle w:val="2"/>
              <w:spacing w:line="240" w:lineRule="auto"/>
              <w:ind w:left="63" w:leftChars="30" w:right="63" w:rightChars="3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72</w:t>
            </w:r>
          </w:p>
        </w:tc>
      </w:tr>
    </w:tbl>
    <w:p>
      <w:pPr>
        <w:tabs>
          <w:tab w:val="left" w:pos="540"/>
        </w:tabs>
        <w:spacing w:before="156" w:beforeLines="50" w:line="460" w:lineRule="exact"/>
        <w:ind w:firstLine="560" w:firstLineChars="200"/>
        <w:rPr>
          <w:rFonts w:ascii="Times New Roman" w:hAnsi="Times New Roman" w:eastAsia="黑体" w:cs="Times New Roman"/>
          <w:sz w:val="28"/>
          <w:szCs w:val="28"/>
        </w:rPr>
      </w:pPr>
      <w:r>
        <w:rPr>
          <w:rFonts w:hint="eastAsia" w:ascii="Times New Roman" w:hAnsi="Times New Roman" w:eastAsia="黑体" w:cs="Times New Roman"/>
          <w:sz w:val="28"/>
          <w:szCs w:val="28"/>
        </w:rPr>
        <w:t>四、课程大纲</w:t>
      </w:r>
    </w:p>
    <w:tbl>
      <w:tblPr>
        <w:tblStyle w:val="20"/>
        <w:tblW w:w="9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7"/>
        <w:gridCol w:w="1663"/>
        <w:gridCol w:w="3330"/>
        <w:gridCol w:w="2667"/>
        <w:gridCol w:w="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tblHeader/>
          <w:jc w:val="center"/>
        </w:trPr>
        <w:tc>
          <w:tcPr>
            <w:tcW w:w="9019" w:type="dxa"/>
            <w:gridSpan w:val="5"/>
            <w:tcBorders>
              <w:top w:val="nil"/>
              <w:left w:val="nil"/>
              <w:bottom w:val="single" w:color="auto" w:sz="4" w:space="0"/>
              <w:right w:val="nil"/>
              <w:tl2br w:val="nil"/>
              <w:tr2bl w:val="nil"/>
            </w:tcBorders>
            <w:shd w:val="clear" w:color="auto" w:fill="FFFFFF" w:themeFill="background1"/>
            <w:vAlign w:val="center"/>
          </w:tcPr>
          <w:p>
            <w:pPr>
              <w:spacing w:before="46" w:beforeLines="15" w:after="46" w:afterLines="15"/>
              <w:ind w:left="42" w:leftChars="20" w:right="42" w:rightChars="20"/>
              <w:jc w:val="center"/>
              <w:rPr>
                <w:rFonts w:ascii="等线" w:hAnsi="等线" w:eastAsia="等线" w:cs="等线"/>
                <w:b/>
                <w:bCs/>
                <w:color w:val="231F20"/>
                <w:kern w:val="0"/>
                <w:sz w:val="18"/>
                <w:szCs w:val="18"/>
              </w:rPr>
            </w:pPr>
            <w:r>
              <w:rPr>
                <w:rFonts w:hint="eastAsia" w:ascii="黑体" w:hAnsi="黑体" w:eastAsia="黑体" w:cs="黑体"/>
                <w:color w:val="000000"/>
                <w:kern w:val="0"/>
                <w:sz w:val="24"/>
              </w:rPr>
              <w:t>机械制图课程大纲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tblHeader/>
          <w:jc w:val="center"/>
        </w:trPr>
        <w:tc>
          <w:tcPr>
            <w:tcW w:w="647" w:type="dxa"/>
            <w:tcBorders>
              <w:top w:val="single" w:color="auto" w:sz="4" w:space="0"/>
              <w:tl2br w:val="nil"/>
              <w:tr2bl w:val="nil"/>
            </w:tcBorders>
            <w:shd w:val="clear" w:color="auto" w:fill="FBE5D6" w:themeFill="accent2" w:themeFillTint="32"/>
            <w:vAlign w:val="center"/>
          </w:tcPr>
          <w:p>
            <w:pPr>
              <w:ind w:left="42" w:leftChars="20" w:right="42" w:rightChars="20"/>
              <w:jc w:val="center"/>
              <w:rPr>
                <w:rFonts w:ascii="等线" w:hAnsi="等线" w:eastAsia="等线" w:cs="等线"/>
                <w:b/>
                <w:bCs/>
                <w:kern w:val="0"/>
                <w:sz w:val="18"/>
                <w:szCs w:val="18"/>
              </w:rPr>
            </w:pPr>
            <w:r>
              <w:rPr>
                <w:rFonts w:hint="eastAsia" w:ascii="等线" w:hAnsi="等线" w:eastAsia="等线" w:cs="等线"/>
                <w:b/>
                <w:bCs/>
                <w:color w:val="231F20"/>
                <w:spacing w:val="-2"/>
                <w:kern w:val="0"/>
                <w:sz w:val="18"/>
                <w:szCs w:val="18"/>
              </w:rPr>
              <w:t>序</w:t>
            </w:r>
            <w:r>
              <w:rPr>
                <w:rFonts w:hint="eastAsia" w:ascii="等线" w:hAnsi="等线" w:eastAsia="等线" w:cs="等线"/>
                <w:b/>
                <w:bCs/>
                <w:color w:val="231F20"/>
                <w:spacing w:val="-1"/>
                <w:kern w:val="0"/>
                <w:sz w:val="18"/>
                <w:szCs w:val="18"/>
              </w:rPr>
              <w:t>号</w:t>
            </w:r>
          </w:p>
        </w:tc>
        <w:tc>
          <w:tcPr>
            <w:tcW w:w="4993" w:type="dxa"/>
            <w:gridSpan w:val="2"/>
            <w:tcBorders>
              <w:top w:val="single" w:color="auto" w:sz="4" w:space="0"/>
              <w:tl2br w:val="nil"/>
              <w:tr2bl w:val="nil"/>
            </w:tcBorders>
            <w:shd w:val="clear" w:color="auto" w:fill="FBE5D6" w:themeFill="accent2" w:themeFillTint="32"/>
            <w:vAlign w:val="center"/>
          </w:tcPr>
          <w:p>
            <w:pPr>
              <w:ind w:left="42" w:leftChars="20" w:right="42" w:rightChars="20"/>
              <w:jc w:val="center"/>
              <w:rPr>
                <w:rFonts w:ascii="等线" w:hAnsi="等线" w:eastAsia="等线" w:cs="等线"/>
                <w:b/>
                <w:bCs/>
                <w:kern w:val="0"/>
                <w:sz w:val="18"/>
                <w:szCs w:val="18"/>
              </w:rPr>
            </w:pPr>
            <w:r>
              <w:rPr>
                <w:rFonts w:hint="eastAsia" w:ascii="等线" w:hAnsi="等线" w:eastAsia="等线" w:cs="等线"/>
                <w:b/>
                <w:bCs/>
                <w:color w:val="000000"/>
                <w:kern w:val="0"/>
                <w:sz w:val="18"/>
                <w:szCs w:val="18"/>
              </w:rPr>
              <w:t>主要内容</w:t>
            </w:r>
          </w:p>
        </w:tc>
        <w:tc>
          <w:tcPr>
            <w:tcW w:w="2667" w:type="dxa"/>
            <w:tcBorders>
              <w:top w:val="single" w:color="auto" w:sz="4" w:space="0"/>
              <w:tl2br w:val="nil"/>
              <w:tr2bl w:val="nil"/>
            </w:tcBorders>
            <w:shd w:val="clear" w:color="auto" w:fill="FBE5D6" w:themeFill="accent2" w:themeFillTint="32"/>
            <w:vAlign w:val="center"/>
          </w:tcPr>
          <w:p>
            <w:pPr>
              <w:ind w:left="42" w:leftChars="20" w:right="42" w:rightChars="20"/>
              <w:jc w:val="center"/>
              <w:rPr>
                <w:rFonts w:ascii="等线" w:hAnsi="等线" w:eastAsia="等线" w:cs="等线"/>
                <w:b/>
                <w:bCs/>
                <w:color w:val="231F20"/>
                <w:spacing w:val="-1"/>
                <w:kern w:val="0"/>
                <w:sz w:val="18"/>
                <w:szCs w:val="18"/>
              </w:rPr>
            </w:pPr>
            <w:r>
              <w:rPr>
                <w:rFonts w:hint="eastAsia" w:ascii="等线" w:hAnsi="等线" w:eastAsia="等线" w:cs="等线"/>
                <w:b/>
                <w:bCs/>
                <w:color w:val="231F20"/>
                <w:spacing w:val="-1"/>
                <w:kern w:val="0"/>
                <w:sz w:val="18"/>
                <w:szCs w:val="18"/>
              </w:rPr>
              <w:t>教学目标</w:t>
            </w:r>
          </w:p>
        </w:tc>
        <w:tc>
          <w:tcPr>
            <w:tcW w:w="712" w:type="dxa"/>
            <w:tcBorders>
              <w:top w:val="single" w:color="auto" w:sz="4" w:space="0"/>
              <w:tl2br w:val="nil"/>
              <w:tr2bl w:val="nil"/>
            </w:tcBorders>
            <w:shd w:val="clear" w:color="auto" w:fill="FBE5D6" w:themeFill="accent2" w:themeFillTint="32"/>
            <w:vAlign w:val="center"/>
          </w:tcPr>
          <w:p>
            <w:pPr>
              <w:spacing w:before="46" w:beforeLines="15" w:after="46" w:afterLines="15"/>
              <w:ind w:left="42" w:leftChars="20" w:right="42" w:rightChars="20"/>
              <w:jc w:val="center"/>
              <w:rPr>
                <w:rFonts w:ascii="等线" w:hAnsi="等线" w:eastAsia="等线" w:cs="等线"/>
                <w:b/>
                <w:bCs/>
                <w:kern w:val="0"/>
                <w:sz w:val="18"/>
                <w:szCs w:val="18"/>
              </w:rPr>
            </w:pPr>
            <w:r>
              <w:rPr>
                <w:rFonts w:hint="eastAsia" w:ascii="等线" w:hAnsi="等线" w:eastAsia="等线" w:cs="等线"/>
                <w:b/>
                <w:bCs/>
                <w:color w:val="231F20"/>
                <w:kern w:val="0"/>
                <w:sz w:val="18"/>
                <w:szCs w:val="18"/>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4" w:hRule="atLeast"/>
          <w:jc w:val="center"/>
        </w:trPr>
        <w:tc>
          <w:tcPr>
            <w:tcW w:w="647" w:type="dxa"/>
            <w:tcBorders>
              <w:tl2br w:val="nil"/>
              <w:tr2bl w:val="nil"/>
            </w:tcBorders>
            <w:vAlign w:val="center"/>
          </w:tcPr>
          <w:p>
            <w:pPr>
              <w:ind w:left="42" w:leftChars="20" w:right="42" w:rightChars="20"/>
              <w:jc w:val="center"/>
              <w:rPr>
                <w:rFonts w:ascii="等线" w:hAnsi="等线" w:eastAsia="等线" w:cs="等线"/>
                <w:kern w:val="0"/>
                <w:sz w:val="18"/>
                <w:szCs w:val="18"/>
              </w:rPr>
            </w:pPr>
            <w:r>
              <w:rPr>
                <w:rFonts w:hint="eastAsia" w:ascii="等线" w:hAnsi="等线" w:eastAsia="等线" w:cs="等线"/>
                <w:kern w:val="0"/>
                <w:sz w:val="18"/>
                <w:szCs w:val="18"/>
              </w:rPr>
              <w:t>1</w:t>
            </w:r>
          </w:p>
        </w:tc>
        <w:tc>
          <w:tcPr>
            <w:tcW w:w="1663" w:type="dxa"/>
            <w:tcBorders>
              <w:tl2br w:val="nil"/>
              <w:tr2bl w:val="nil"/>
            </w:tcBorders>
            <w:vAlign w:val="center"/>
          </w:tcPr>
          <w:p>
            <w:pPr>
              <w:ind w:left="42" w:leftChars="20" w:right="42" w:rightChars="20"/>
              <w:jc w:val="center"/>
              <w:rPr>
                <w:rFonts w:ascii="等线" w:hAnsi="等线" w:eastAsia="等线" w:cs="等线"/>
                <w:kern w:val="0"/>
                <w:sz w:val="18"/>
                <w:szCs w:val="18"/>
              </w:rPr>
            </w:pPr>
            <w:r>
              <w:rPr>
                <w:rFonts w:hint="eastAsia" w:ascii="等线" w:hAnsi="等线" w:eastAsia="等线" w:cs="等线"/>
                <w:color w:val="000000"/>
                <w:kern w:val="0"/>
                <w:sz w:val="18"/>
                <w:szCs w:val="18"/>
              </w:rPr>
              <w:t>制图基础知识</w:t>
            </w:r>
          </w:p>
        </w:tc>
        <w:tc>
          <w:tcPr>
            <w:tcW w:w="3330" w:type="dxa"/>
            <w:tcBorders>
              <w:tl2br w:val="nil"/>
              <w:tr2bl w:val="nil"/>
            </w:tcBorders>
            <w:vAlign w:val="center"/>
          </w:tcPr>
          <w:p>
            <w:pPr>
              <w:ind w:left="63" w:leftChars="30" w:right="42" w:rightChars="20"/>
              <w:jc w:val="left"/>
              <w:rPr>
                <w:rFonts w:ascii="等线" w:hAnsi="等线" w:eastAsia="等线" w:cs="等线"/>
                <w:color w:val="000000"/>
                <w:kern w:val="0"/>
                <w:sz w:val="18"/>
                <w:szCs w:val="18"/>
              </w:rPr>
            </w:pPr>
            <w:r>
              <w:rPr>
                <w:rFonts w:hint="eastAsia" w:ascii="等线" w:hAnsi="等线" w:eastAsia="等线" w:cs="等线"/>
                <w:kern w:val="0"/>
                <w:sz w:val="18"/>
                <w:szCs w:val="18"/>
              </w:rPr>
              <w:t>1.</w:t>
            </w:r>
            <w:r>
              <w:rPr>
                <w:rFonts w:hint="eastAsia" w:ascii="等线" w:hAnsi="等线" w:eastAsia="等线" w:cs="等线"/>
                <w:color w:val="000000"/>
                <w:kern w:val="0"/>
                <w:sz w:val="18"/>
                <w:szCs w:val="18"/>
              </w:rPr>
              <w:t>图幅、标题栏、比例</w:t>
            </w:r>
          </w:p>
          <w:p>
            <w:pPr>
              <w:ind w:left="63" w:leftChars="30" w:right="42" w:rightChars="2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2. 字体、图线、尺寸标注</w:t>
            </w:r>
          </w:p>
          <w:p>
            <w:pPr>
              <w:ind w:left="63" w:leftChars="30" w:right="42" w:rightChars="2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3. 绘图工具使用、基本绘图方法</w:t>
            </w:r>
          </w:p>
          <w:p>
            <w:pPr>
              <w:ind w:left="63" w:leftChars="30" w:right="42" w:rightChars="20"/>
              <w:jc w:val="left"/>
              <w:rPr>
                <w:rFonts w:ascii="等线" w:hAnsi="等线" w:eastAsia="等线" w:cs="等线"/>
                <w:kern w:val="0"/>
                <w:sz w:val="18"/>
                <w:szCs w:val="18"/>
              </w:rPr>
            </w:pPr>
            <w:r>
              <w:rPr>
                <w:rFonts w:hint="eastAsia" w:ascii="等线" w:hAnsi="等线" w:eastAsia="等线" w:cs="等线"/>
                <w:color w:val="000000"/>
                <w:kern w:val="0"/>
                <w:sz w:val="18"/>
                <w:szCs w:val="18"/>
              </w:rPr>
              <w:t>4. 平面图形的画法</w:t>
            </w:r>
          </w:p>
        </w:tc>
        <w:tc>
          <w:tcPr>
            <w:tcW w:w="2667" w:type="dxa"/>
            <w:tcBorders>
              <w:tl2br w:val="nil"/>
              <w:tr2bl w:val="nil"/>
            </w:tcBorders>
            <w:vAlign w:val="center"/>
          </w:tcPr>
          <w:p>
            <w:pPr>
              <w:pStyle w:val="2"/>
              <w:spacing w:line="240" w:lineRule="auto"/>
              <w:ind w:left="84" w:leftChars="40" w:right="42" w:rightChars="20" w:firstLine="0" w:firstLineChars="0"/>
              <w:rPr>
                <w:rFonts w:ascii="等线" w:hAnsi="等线" w:eastAsia="等线" w:cs="等线"/>
                <w:color w:val="000000"/>
                <w:kern w:val="0"/>
                <w:sz w:val="18"/>
                <w:szCs w:val="18"/>
              </w:rPr>
            </w:pPr>
            <w:r>
              <w:rPr>
                <w:rFonts w:hint="eastAsia" w:ascii="等线" w:hAnsi="等线" w:eastAsia="等线" w:cs="等线"/>
                <w:color w:val="000000"/>
                <w:kern w:val="0"/>
                <w:sz w:val="18"/>
                <w:szCs w:val="18"/>
              </w:rPr>
              <w:t>学习相关国家标准，掌握技能应用，学会画平面图形</w:t>
            </w:r>
          </w:p>
        </w:tc>
        <w:tc>
          <w:tcPr>
            <w:tcW w:w="712" w:type="dxa"/>
            <w:tcBorders>
              <w:tl2br w:val="nil"/>
              <w:tr2bl w:val="nil"/>
            </w:tcBorders>
            <w:vAlign w:val="center"/>
          </w:tcPr>
          <w:p>
            <w:pPr>
              <w:spacing w:before="46" w:beforeLines="15" w:after="46" w:afterLines="15"/>
              <w:ind w:left="42" w:leftChars="20" w:right="42" w:rightChars="20"/>
              <w:jc w:val="center"/>
              <w:rPr>
                <w:rFonts w:ascii="等线" w:hAnsi="等线" w:eastAsia="等线" w:cs="等线"/>
                <w:color w:val="231F20"/>
                <w:kern w:val="0"/>
                <w:sz w:val="18"/>
                <w:szCs w:val="18"/>
              </w:rPr>
            </w:pPr>
            <w:r>
              <w:rPr>
                <w:rFonts w:hint="eastAsia" w:ascii="等线" w:hAnsi="等线" w:eastAsia="等线" w:cs="等线"/>
                <w:color w:val="231F20"/>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4" w:hRule="atLeast"/>
          <w:jc w:val="center"/>
        </w:trPr>
        <w:tc>
          <w:tcPr>
            <w:tcW w:w="647" w:type="dxa"/>
            <w:tcBorders>
              <w:tl2br w:val="nil"/>
              <w:tr2bl w:val="nil"/>
            </w:tcBorders>
            <w:vAlign w:val="center"/>
          </w:tcPr>
          <w:p>
            <w:pPr>
              <w:ind w:left="42" w:leftChars="20" w:right="42" w:rightChars="20"/>
              <w:jc w:val="center"/>
              <w:rPr>
                <w:rFonts w:ascii="等线" w:hAnsi="等线" w:eastAsia="等线" w:cs="等线"/>
                <w:kern w:val="0"/>
                <w:sz w:val="18"/>
                <w:szCs w:val="18"/>
              </w:rPr>
            </w:pPr>
            <w:r>
              <w:rPr>
                <w:rFonts w:hint="eastAsia" w:ascii="等线" w:hAnsi="等线" w:eastAsia="等线" w:cs="等线"/>
                <w:kern w:val="0"/>
                <w:sz w:val="18"/>
                <w:szCs w:val="18"/>
              </w:rPr>
              <w:t>2</w:t>
            </w:r>
          </w:p>
        </w:tc>
        <w:tc>
          <w:tcPr>
            <w:tcW w:w="1663"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231F20"/>
                <w:kern w:val="0"/>
                <w:sz w:val="18"/>
                <w:szCs w:val="18"/>
              </w:rPr>
              <w:t>正投影法、三视图</w:t>
            </w:r>
          </w:p>
        </w:tc>
        <w:tc>
          <w:tcPr>
            <w:tcW w:w="3330" w:type="dxa"/>
            <w:tcBorders>
              <w:tl2br w:val="nil"/>
              <w:tr2bl w:val="nil"/>
            </w:tcBorders>
            <w:vAlign w:val="center"/>
          </w:tcPr>
          <w:p>
            <w:pPr>
              <w:numPr>
                <w:ilvl w:val="0"/>
                <w:numId w:val="47"/>
              </w:numPr>
              <w:ind w:left="63" w:leftChars="30" w:right="42" w:rightChars="20" w:firstLine="0"/>
              <w:jc w:val="left"/>
              <w:rPr>
                <w:rFonts w:ascii="等线" w:hAnsi="等线" w:eastAsia="等线" w:cs="等线"/>
                <w:kern w:val="0"/>
                <w:sz w:val="18"/>
                <w:szCs w:val="18"/>
              </w:rPr>
            </w:pPr>
            <w:r>
              <w:rPr>
                <w:rFonts w:hint="eastAsia" w:ascii="等线" w:hAnsi="等线" w:eastAsia="等线" w:cs="等线"/>
                <w:color w:val="000000"/>
                <w:kern w:val="0"/>
                <w:sz w:val="18"/>
                <w:szCs w:val="18"/>
              </w:rPr>
              <w:t>投影法</w:t>
            </w:r>
          </w:p>
          <w:p>
            <w:pPr>
              <w:numPr>
                <w:ilvl w:val="0"/>
                <w:numId w:val="47"/>
              </w:numPr>
              <w:ind w:left="63" w:leftChars="30" w:right="42" w:rightChars="20" w:firstLine="0"/>
              <w:jc w:val="left"/>
              <w:rPr>
                <w:rFonts w:ascii="等线" w:hAnsi="等线" w:eastAsia="等线" w:cs="等线"/>
                <w:kern w:val="0"/>
                <w:sz w:val="18"/>
                <w:szCs w:val="18"/>
              </w:rPr>
            </w:pPr>
            <w:r>
              <w:rPr>
                <w:rFonts w:hint="eastAsia" w:ascii="等线" w:hAnsi="等线" w:eastAsia="等线" w:cs="等线"/>
                <w:color w:val="000000"/>
                <w:kern w:val="0"/>
                <w:sz w:val="18"/>
                <w:szCs w:val="18"/>
              </w:rPr>
              <w:t>三视图的形成及其投影规律</w:t>
            </w:r>
          </w:p>
          <w:p>
            <w:pPr>
              <w:numPr>
                <w:ilvl w:val="0"/>
                <w:numId w:val="47"/>
              </w:numPr>
              <w:ind w:left="63" w:leftChars="30" w:right="42" w:rightChars="20" w:firstLine="0"/>
              <w:jc w:val="left"/>
              <w:rPr>
                <w:rFonts w:ascii="等线" w:hAnsi="等线" w:eastAsia="等线" w:cs="等线"/>
                <w:kern w:val="0"/>
                <w:sz w:val="18"/>
                <w:szCs w:val="18"/>
              </w:rPr>
            </w:pPr>
            <w:r>
              <w:rPr>
                <w:rFonts w:hint="eastAsia" w:ascii="等线" w:hAnsi="等线" w:eastAsia="等线" w:cs="等线"/>
                <w:color w:val="000000"/>
                <w:kern w:val="0"/>
                <w:sz w:val="18"/>
                <w:szCs w:val="18"/>
              </w:rPr>
              <w:t>点、直线与平面投影的特点</w:t>
            </w:r>
          </w:p>
          <w:p>
            <w:pPr>
              <w:numPr>
                <w:ilvl w:val="0"/>
                <w:numId w:val="47"/>
              </w:numPr>
              <w:ind w:left="63" w:leftChars="30" w:right="42" w:rightChars="20" w:firstLine="0"/>
              <w:jc w:val="left"/>
              <w:rPr>
                <w:rFonts w:ascii="等线" w:hAnsi="等线" w:eastAsia="等线" w:cs="等线"/>
                <w:kern w:val="0"/>
                <w:sz w:val="18"/>
                <w:szCs w:val="18"/>
              </w:rPr>
            </w:pPr>
            <w:r>
              <w:rPr>
                <w:rFonts w:hint="eastAsia" w:ascii="等线" w:hAnsi="等线" w:eastAsia="等线" w:cs="等线"/>
                <w:color w:val="000000"/>
                <w:kern w:val="0"/>
                <w:sz w:val="18"/>
                <w:szCs w:val="18"/>
              </w:rPr>
              <w:t>几何体的投影、立体的表面交线</w:t>
            </w:r>
          </w:p>
        </w:tc>
        <w:tc>
          <w:tcPr>
            <w:tcW w:w="2667" w:type="dxa"/>
            <w:tcBorders>
              <w:tl2br w:val="nil"/>
              <w:tr2bl w:val="nil"/>
            </w:tcBorders>
            <w:vAlign w:val="center"/>
          </w:tcPr>
          <w:p>
            <w:pPr>
              <w:pStyle w:val="2"/>
              <w:spacing w:line="240" w:lineRule="auto"/>
              <w:ind w:left="84" w:leftChars="40" w:right="42" w:rightChars="20" w:firstLine="0" w:firstLineChars="0"/>
              <w:rPr>
                <w:rFonts w:ascii="等线" w:hAnsi="等线" w:eastAsia="等线" w:cs="等线"/>
                <w:color w:val="000000"/>
                <w:kern w:val="0"/>
                <w:sz w:val="18"/>
                <w:szCs w:val="18"/>
              </w:rPr>
            </w:pPr>
            <w:r>
              <w:rPr>
                <w:rFonts w:hint="eastAsia" w:ascii="等线" w:hAnsi="等线" w:eastAsia="等线" w:cs="等线"/>
                <w:color w:val="000000"/>
                <w:kern w:val="0"/>
                <w:sz w:val="18"/>
                <w:szCs w:val="18"/>
              </w:rPr>
              <w:t>学习相关理论，掌握技能应用，学会点线面投影规律，</w:t>
            </w:r>
          </w:p>
          <w:p>
            <w:pPr>
              <w:pStyle w:val="2"/>
              <w:spacing w:line="240" w:lineRule="auto"/>
              <w:ind w:left="84" w:leftChars="40" w:right="42" w:rightChars="20" w:firstLine="0" w:firstLineChars="0"/>
              <w:rPr>
                <w:rFonts w:ascii="等线" w:hAnsi="等线" w:eastAsia="等线" w:cs="等线"/>
                <w:color w:val="000000"/>
                <w:kern w:val="0"/>
                <w:sz w:val="18"/>
                <w:szCs w:val="18"/>
              </w:rPr>
            </w:pPr>
            <w:r>
              <w:rPr>
                <w:rFonts w:hint="eastAsia" w:ascii="等线" w:hAnsi="等线" w:eastAsia="等线" w:cs="等线"/>
                <w:color w:val="000000"/>
                <w:kern w:val="0"/>
                <w:sz w:val="18"/>
                <w:szCs w:val="18"/>
              </w:rPr>
              <w:t>掌握几何体的投影及截交线画法</w:t>
            </w:r>
          </w:p>
        </w:tc>
        <w:tc>
          <w:tcPr>
            <w:tcW w:w="712" w:type="dxa"/>
            <w:tcBorders>
              <w:tl2br w:val="nil"/>
              <w:tr2bl w:val="nil"/>
            </w:tcBorders>
            <w:vAlign w:val="center"/>
          </w:tcPr>
          <w:p>
            <w:pPr>
              <w:spacing w:before="46" w:beforeLines="15" w:after="46" w:afterLines="15"/>
              <w:ind w:left="42" w:leftChars="20" w:right="42" w:rightChars="20"/>
              <w:jc w:val="center"/>
              <w:rPr>
                <w:rFonts w:ascii="等线" w:hAnsi="等线" w:eastAsia="等线" w:cs="等线"/>
                <w:color w:val="231F20"/>
                <w:kern w:val="0"/>
                <w:sz w:val="18"/>
                <w:szCs w:val="18"/>
              </w:rPr>
            </w:pPr>
            <w:r>
              <w:rPr>
                <w:rFonts w:hint="eastAsia" w:ascii="等线" w:hAnsi="等线" w:eastAsia="等线" w:cs="等线"/>
                <w:color w:val="231F20"/>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2" w:hRule="atLeast"/>
          <w:jc w:val="center"/>
        </w:trPr>
        <w:tc>
          <w:tcPr>
            <w:tcW w:w="647" w:type="dxa"/>
            <w:tcBorders>
              <w:tl2br w:val="nil"/>
              <w:tr2bl w:val="nil"/>
            </w:tcBorders>
            <w:vAlign w:val="center"/>
          </w:tcPr>
          <w:p>
            <w:pPr>
              <w:ind w:left="42" w:leftChars="20" w:right="42" w:rightChars="20"/>
              <w:jc w:val="center"/>
              <w:rPr>
                <w:rFonts w:ascii="等线" w:hAnsi="等线" w:eastAsia="等线" w:cs="等线"/>
                <w:kern w:val="0"/>
                <w:sz w:val="18"/>
                <w:szCs w:val="18"/>
              </w:rPr>
            </w:pPr>
            <w:r>
              <w:rPr>
                <w:rFonts w:hint="eastAsia" w:ascii="等线" w:hAnsi="等线" w:eastAsia="等线" w:cs="等线"/>
                <w:kern w:val="0"/>
                <w:sz w:val="18"/>
                <w:szCs w:val="18"/>
              </w:rPr>
              <w:t>3</w:t>
            </w:r>
          </w:p>
        </w:tc>
        <w:tc>
          <w:tcPr>
            <w:tcW w:w="1663"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231F20"/>
                <w:kern w:val="0"/>
                <w:sz w:val="18"/>
                <w:szCs w:val="18"/>
              </w:rPr>
              <w:t>组合体</w:t>
            </w:r>
          </w:p>
        </w:tc>
        <w:tc>
          <w:tcPr>
            <w:tcW w:w="3330" w:type="dxa"/>
            <w:tcBorders>
              <w:tl2br w:val="nil"/>
              <w:tr2bl w:val="nil"/>
            </w:tcBorders>
            <w:vAlign w:val="center"/>
          </w:tcPr>
          <w:p>
            <w:pPr>
              <w:pStyle w:val="23"/>
              <w:numPr>
                <w:ilvl w:val="0"/>
                <w:numId w:val="48"/>
              </w:numPr>
              <w:ind w:right="42" w:rightChars="20"/>
              <w:jc w:val="left"/>
              <w:rPr>
                <w:rFonts w:ascii="等线" w:hAnsi="等线" w:eastAsia="等线" w:cs="等线"/>
                <w:color w:val="000000"/>
                <w:kern w:val="0"/>
                <w:sz w:val="18"/>
                <w:szCs w:val="18"/>
              </w:rPr>
            </w:pPr>
            <w:r>
              <w:rPr>
                <w:rFonts w:hint="eastAsia" w:ascii="等线" w:hAnsi="等线" w:eastAsia="等线" w:cs="等线"/>
                <w:color w:val="000000"/>
                <w:kern w:val="0"/>
                <w:sz w:val="18"/>
                <w:szCs w:val="18"/>
              </w:rPr>
              <w:t>组合体的概念与组合形式、组合体三视图的绘制</w:t>
            </w:r>
          </w:p>
          <w:p>
            <w:pPr>
              <w:pStyle w:val="23"/>
              <w:numPr>
                <w:ilvl w:val="0"/>
                <w:numId w:val="48"/>
              </w:numPr>
              <w:ind w:right="42" w:rightChars="20"/>
              <w:jc w:val="left"/>
              <w:rPr>
                <w:rFonts w:ascii="等线" w:hAnsi="等线" w:eastAsia="等线" w:cs="等线"/>
                <w:kern w:val="0"/>
                <w:sz w:val="18"/>
                <w:szCs w:val="18"/>
              </w:rPr>
            </w:pPr>
            <w:r>
              <w:rPr>
                <w:rFonts w:hint="eastAsia" w:ascii="等线" w:hAnsi="等线" w:eastAsia="等线" w:cs="等线"/>
                <w:color w:val="000000"/>
                <w:kern w:val="0"/>
                <w:sz w:val="18"/>
                <w:szCs w:val="18"/>
              </w:rPr>
              <w:t>组合体的尺寸标注</w:t>
            </w:r>
          </w:p>
          <w:p>
            <w:pPr>
              <w:pStyle w:val="23"/>
              <w:numPr>
                <w:ilvl w:val="0"/>
                <w:numId w:val="48"/>
              </w:numPr>
              <w:ind w:right="42" w:rightChars="20"/>
              <w:jc w:val="left"/>
              <w:rPr>
                <w:rFonts w:ascii="等线" w:hAnsi="等线" w:eastAsia="等线" w:cs="等线"/>
                <w:kern w:val="0"/>
                <w:sz w:val="18"/>
                <w:szCs w:val="18"/>
              </w:rPr>
            </w:pPr>
            <w:r>
              <w:rPr>
                <w:rFonts w:hint="eastAsia" w:ascii="等线" w:hAnsi="等线" w:eastAsia="等线" w:cs="等线"/>
                <w:color w:val="000000"/>
                <w:kern w:val="0"/>
                <w:sz w:val="18"/>
                <w:szCs w:val="18"/>
              </w:rPr>
              <w:t>读</w:t>
            </w:r>
            <w:r>
              <w:rPr>
                <w:rFonts w:hint="eastAsia" w:ascii="等线" w:hAnsi="等线" w:eastAsia="等线" w:cs="等线"/>
                <w:color w:val="231F20"/>
                <w:kern w:val="0"/>
                <w:sz w:val="18"/>
                <w:szCs w:val="18"/>
              </w:rPr>
              <w:t>组合体的三视图</w:t>
            </w:r>
          </w:p>
          <w:p>
            <w:pPr>
              <w:pStyle w:val="23"/>
              <w:numPr>
                <w:ilvl w:val="0"/>
                <w:numId w:val="48"/>
              </w:numPr>
              <w:ind w:right="42" w:rightChars="20"/>
              <w:jc w:val="left"/>
              <w:rPr>
                <w:rFonts w:ascii="等线" w:hAnsi="等线" w:eastAsia="等线" w:cs="等线"/>
                <w:kern w:val="0"/>
                <w:sz w:val="18"/>
                <w:szCs w:val="18"/>
              </w:rPr>
            </w:pPr>
            <w:r>
              <w:rPr>
                <w:rFonts w:hint="eastAsia" w:ascii="等线" w:hAnsi="等线" w:eastAsia="等线" w:cs="等线"/>
                <w:color w:val="000000"/>
                <w:kern w:val="0"/>
                <w:sz w:val="18"/>
                <w:szCs w:val="18"/>
              </w:rPr>
              <w:t>补视图和补缺线</w:t>
            </w:r>
          </w:p>
        </w:tc>
        <w:tc>
          <w:tcPr>
            <w:tcW w:w="2667" w:type="dxa"/>
            <w:tcBorders>
              <w:tl2br w:val="nil"/>
              <w:tr2bl w:val="nil"/>
            </w:tcBorders>
            <w:vAlign w:val="center"/>
          </w:tcPr>
          <w:p>
            <w:pPr>
              <w:pStyle w:val="2"/>
              <w:spacing w:line="240" w:lineRule="auto"/>
              <w:ind w:left="84" w:leftChars="40" w:right="42" w:rightChars="20" w:firstLine="0" w:firstLineChars="0"/>
              <w:rPr>
                <w:rFonts w:ascii="等线" w:hAnsi="等线" w:eastAsia="等线" w:cs="等线"/>
                <w:color w:val="000000"/>
                <w:kern w:val="0"/>
                <w:sz w:val="18"/>
                <w:szCs w:val="18"/>
              </w:rPr>
            </w:pPr>
            <w:r>
              <w:rPr>
                <w:rFonts w:hint="eastAsia" w:ascii="等线" w:hAnsi="等线" w:eastAsia="等线" w:cs="等线"/>
                <w:color w:val="000000"/>
                <w:kern w:val="0"/>
                <w:sz w:val="18"/>
                <w:szCs w:val="18"/>
              </w:rPr>
              <w:t>学习相关理论，掌握技能应用，学会组合体三视图的绘制及尺寸标注，会补视图和补缺线</w:t>
            </w:r>
          </w:p>
          <w:p>
            <w:pPr>
              <w:pStyle w:val="2"/>
              <w:spacing w:line="240" w:lineRule="auto"/>
              <w:ind w:left="84" w:leftChars="40" w:right="42" w:rightChars="20" w:firstLine="0" w:firstLineChars="0"/>
              <w:rPr>
                <w:rFonts w:ascii="等线" w:hAnsi="等线" w:eastAsia="等线" w:cs="等线"/>
                <w:color w:val="000000"/>
                <w:kern w:val="0"/>
                <w:sz w:val="18"/>
                <w:szCs w:val="18"/>
              </w:rPr>
            </w:pPr>
          </w:p>
        </w:tc>
        <w:tc>
          <w:tcPr>
            <w:tcW w:w="712" w:type="dxa"/>
            <w:tcBorders>
              <w:tl2br w:val="nil"/>
              <w:tr2bl w:val="nil"/>
            </w:tcBorders>
            <w:vAlign w:val="center"/>
          </w:tcPr>
          <w:p>
            <w:pPr>
              <w:spacing w:before="46" w:beforeLines="15" w:after="46" w:afterLines="15"/>
              <w:ind w:left="42" w:leftChars="20" w:right="42" w:rightChars="20"/>
              <w:jc w:val="center"/>
              <w:rPr>
                <w:rFonts w:ascii="等线" w:hAnsi="等线" w:eastAsia="等线" w:cs="等线"/>
                <w:color w:val="231F20"/>
                <w:kern w:val="0"/>
                <w:sz w:val="18"/>
                <w:szCs w:val="18"/>
              </w:rPr>
            </w:pPr>
            <w:r>
              <w:rPr>
                <w:rFonts w:hint="eastAsia" w:ascii="等线" w:hAnsi="等线" w:eastAsia="等线" w:cs="等线"/>
                <w:color w:val="231F20"/>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4" w:hRule="atLeast"/>
          <w:jc w:val="center"/>
        </w:trPr>
        <w:tc>
          <w:tcPr>
            <w:tcW w:w="647" w:type="dxa"/>
            <w:tcBorders>
              <w:tl2br w:val="nil"/>
              <w:tr2bl w:val="nil"/>
            </w:tcBorders>
            <w:vAlign w:val="center"/>
          </w:tcPr>
          <w:p>
            <w:pPr>
              <w:ind w:left="42" w:leftChars="20" w:right="42" w:rightChars="20"/>
              <w:jc w:val="center"/>
              <w:rPr>
                <w:rFonts w:ascii="等线" w:hAnsi="等线" w:eastAsia="等线" w:cs="等线"/>
                <w:kern w:val="0"/>
                <w:sz w:val="18"/>
                <w:szCs w:val="18"/>
              </w:rPr>
            </w:pPr>
            <w:r>
              <w:rPr>
                <w:rFonts w:hint="eastAsia" w:ascii="等线" w:hAnsi="等线" w:eastAsia="等线" w:cs="等线"/>
                <w:kern w:val="0"/>
                <w:sz w:val="18"/>
                <w:szCs w:val="18"/>
              </w:rPr>
              <w:t>4</w:t>
            </w:r>
          </w:p>
        </w:tc>
        <w:tc>
          <w:tcPr>
            <w:tcW w:w="1663"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机件的表达方法</w:t>
            </w:r>
          </w:p>
        </w:tc>
        <w:tc>
          <w:tcPr>
            <w:tcW w:w="3330" w:type="dxa"/>
            <w:tcBorders>
              <w:tl2br w:val="nil"/>
              <w:tr2bl w:val="nil"/>
            </w:tcBorders>
            <w:vAlign w:val="center"/>
          </w:tcPr>
          <w:p>
            <w:pPr>
              <w:numPr>
                <w:ilvl w:val="0"/>
                <w:numId w:val="49"/>
              </w:numPr>
              <w:ind w:left="63" w:leftChars="30" w:right="42" w:rightChars="20" w:firstLine="0"/>
              <w:jc w:val="left"/>
              <w:rPr>
                <w:rFonts w:ascii="等线" w:hAnsi="等线" w:eastAsia="等线" w:cs="等线"/>
                <w:kern w:val="0"/>
                <w:sz w:val="18"/>
                <w:szCs w:val="18"/>
              </w:rPr>
            </w:pPr>
            <w:r>
              <w:rPr>
                <w:rFonts w:hint="eastAsia" w:ascii="等线" w:hAnsi="等线" w:eastAsia="等线" w:cs="等线"/>
                <w:color w:val="000000"/>
                <w:kern w:val="0"/>
                <w:sz w:val="18"/>
                <w:szCs w:val="18"/>
              </w:rPr>
              <w:t>机件外部形状的表达</w:t>
            </w:r>
          </w:p>
          <w:p>
            <w:pPr>
              <w:numPr>
                <w:ilvl w:val="0"/>
                <w:numId w:val="49"/>
              </w:numPr>
              <w:ind w:left="63" w:leftChars="30" w:right="42" w:rightChars="20" w:firstLine="0"/>
              <w:jc w:val="left"/>
              <w:rPr>
                <w:rFonts w:ascii="等线" w:hAnsi="等线" w:eastAsia="等线" w:cs="等线"/>
                <w:kern w:val="0"/>
                <w:sz w:val="18"/>
                <w:szCs w:val="18"/>
              </w:rPr>
            </w:pPr>
            <w:r>
              <w:rPr>
                <w:rFonts w:hint="eastAsia" w:ascii="等线" w:hAnsi="等线" w:eastAsia="等线" w:cs="等线"/>
                <w:color w:val="000000"/>
                <w:kern w:val="0"/>
                <w:sz w:val="18"/>
                <w:szCs w:val="18"/>
              </w:rPr>
              <w:t>机件内部形状的表达</w:t>
            </w:r>
          </w:p>
          <w:p>
            <w:pPr>
              <w:numPr>
                <w:ilvl w:val="0"/>
                <w:numId w:val="49"/>
              </w:numPr>
              <w:ind w:left="63" w:leftChars="30" w:right="42" w:rightChars="20" w:firstLine="0"/>
              <w:jc w:val="left"/>
              <w:rPr>
                <w:rFonts w:ascii="等线" w:hAnsi="等线" w:eastAsia="等线" w:cs="等线"/>
                <w:kern w:val="0"/>
                <w:sz w:val="18"/>
                <w:szCs w:val="18"/>
              </w:rPr>
            </w:pPr>
            <w:r>
              <w:rPr>
                <w:rFonts w:hint="eastAsia" w:ascii="等线" w:hAnsi="等线" w:eastAsia="等线" w:cs="等线"/>
                <w:color w:val="000000"/>
                <w:kern w:val="0"/>
                <w:sz w:val="18"/>
                <w:szCs w:val="18"/>
              </w:rPr>
              <w:t>截面图、局部放大图和简化画法</w:t>
            </w:r>
          </w:p>
        </w:tc>
        <w:tc>
          <w:tcPr>
            <w:tcW w:w="2667" w:type="dxa"/>
            <w:tcBorders>
              <w:tl2br w:val="nil"/>
              <w:tr2bl w:val="nil"/>
            </w:tcBorders>
            <w:vAlign w:val="center"/>
          </w:tcPr>
          <w:p>
            <w:pPr>
              <w:pStyle w:val="2"/>
              <w:spacing w:line="240" w:lineRule="auto"/>
              <w:ind w:left="84" w:leftChars="40" w:right="42" w:rightChars="20" w:firstLine="0" w:firstLineChars="0"/>
              <w:rPr>
                <w:rFonts w:ascii="等线" w:hAnsi="等线" w:eastAsia="等线" w:cs="等线"/>
                <w:color w:val="000000"/>
                <w:kern w:val="0"/>
                <w:sz w:val="18"/>
                <w:szCs w:val="18"/>
              </w:rPr>
            </w:pPr>
            <w:r>
              <w:rPr>
                <w:rFonts w:hint="eastAsia" w:ascii="等线" w:hAnsi="等线" w:eastAsia="等线" w:cs="等线"/>
                <w:color w:val="000000"/>
                <w:kern w:val="0"/>
                <w:sz w:val="18"/>
                <w:szCs w:val="18"/>
              </w:rPr>
              <w:t>学习相关知识，掌握技能方法，学会机件的表达方法</w:t>
            </w:r>
          </w:p>
        </w:tc>
        <w:tc>
          <w:tcPr>
            <w:tcW w:w="712" w:type="dxa"/>
            <w:tcBorders>
              <w:tl2br w:val="nil"/>
              <w:tr2bl w:val="nil"/>
            </w:tcBorders>
            <w:vAlign w:val="center"/>
          </w:tcPr>
          <w:p>
            <w:pPr>
              <w:spacing w:before="46" w:beforeLines="15" w:after="46" w:afterLines="15"/>
              <w:ind w:left="42" w:leftChars="20" w:right="42" w:rightChars="20"/>
              <w:jc w:val="center"/>
              <w:rPr>
                <w:rFonts w:ascii="等线" w:hAnsi="等线" w:eastAsia="等线" w:cs="等线"/>
                <w:color w:val="231F20"/>
                <w:kern w:val="0"/>
                <w:sz w:val="18"/>
                <w:szCs w:val="18"/>
              </w:rPr>
            </w:pPr>
            <w:r>
              <w:rPr>
                <w:rFonts w:hint="eastAsia" w:ascii="等线" w:hAnsi="等线" w:eastAsia="等线" w:cs="等线"/>
                <w:color w:val="231F20"/>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6" w:hRule="atLeast"/>
          <w:jc w:val="center"/>
        </w:trPr>
        <w:tc>
          <w:tcPr>
            <w:tcW w:w="647" w:type="dxa"/>
            <w:tcBorders>
              <w:tl2br w:val="nil"/>
              <w:tr2bl w:val="nil"/>
            </w:tcBorders>
            <w:vAlign w:val="center"/>
          </w:tcPr>
          <w:p>
            <w:pPr>
              <w:ind w:left="42" w:leftChars="20" w:right="42" w:rightChars="20"/>
              <w:jc w:val="center"/>
              <w:rPr>
                <w:rFonts w:ascii="等线" w:hAnsi="等线" w:eastAsia="等线" w:cs="等线"/>
                <w:kern w:val="0"/>
                <w:sz w:val="18"/>
                <w:szCs w:val="18"/>
              </w:rPr>
            </w:pPr>
            <w:r>
              <w:rPr>
                <w:rFonts w:hint="eastAsia" w:ascii="等线" w:hAnsi="等线" w:eastAsia="等线" w:cs="等线"/>
                <w:kern w:val="0"/>
                <w:sz w:val="18"/>
                <w:szCs w:val="18"/>
              </w:rPr>
              <w:t>5</w:t>
            </w:r>
          </w:p>
        </w:tc>
        <w:tc>
          <w:tcPr>
            <w:tcW w:w="1663"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标准件和常用件</w:t>
            </w:r>
          </w:p>
        </w:tc>
        <w:tc>
          <w:tcPr>
            <w:tcW w:w="3330" w:type="dxa"/>
            <w:tcBorders>
              <w:tl2br w:val="nil"/>
              <w:tr2bl w:val="nil"/>
            </w:tcBorders>
            <w:vAlign w:val="center"/>
          </w:tcPr>
          <w:p>
            <w:pPr>
              <w:numPr>
                <w:ilvl w:val="0"/>
                <w:numId w:val="50"/>
              </w:numPr>
              <w:ind w:left="63" w:leftChars="30" w:right="42" w:rightChars="20" w:firstLine="0"/>
              <w:jc w:val="left"/>
              <w:rPr>
                <w:rFonts w:ascii="等线" w:hAnsi="等线" w:eastAsia="等线" w:cs="等线"/>
                <w:kern w:val="0"/>
                <w:sz w:val="18"/>
                <w:szCs w:val="18"/>
              </w:rPr>
            </w:pPr>
            <w:r>
              <w:rPr>
                <w:rFonts w:hint="eastAsia" w:ascii="等线" w:hAnsi="等线" w:eastAsia="等线" w:cs="等线"/>
                <w:color w:val="000000"/>
                <w:kern w:val="0"/>
                <w:sz w:val="18"/>
                <w:szCs w:val="18"/>
              </w:rPr>
              <w:t>螺纹和螺纹紧固件</w:t>
            </w:r>
          </w:p>
          <w:p>
            <w:pPr>
              <w:numPr>
                <w:ilvl w:val="0"/>
                <w:numId w:val="50"/>
              </w:numPr>
              <w:ind w:left="63" w:leftChars="30" w:right="42" w:rightChars="20" w:firstLine="0"/>
              <w:jc w:val="left"/>
              <w:rPr>
                <w:rFonts w:ascii="等线" w:hAnsi="等线" w:eastAsia="等线" w:cs="等线"/>
                <w:kern w:val="0"/>
                <w:sz w:val="18"/>
                <w:szCs w:val="18"/>
              </w:rPr>
            </w:pPr>
            <w:r>
              <w:rPr>
                <w:rFonts w:hint="eastAsia" w:ascii="等线" w:hAnsi="等线" w:eastAsia="等线" w:cs="等线"/>
                <w:color w:val="000000"/>
                <w:kern w:val="0"/>
                <w:sz w:val="18"/>
                <w:szCs w:val="18"/>
              </w:rPr>
              <w:t>齿轮、键和销画法</w:t>
            </w:r>
          </w:p>
          <w:p>
            <w:pPr>
              <w:numPr>
                <w:ilvl w:val="0"/>
                <w:numId w:val="50"/>
              </w:numPr>
              <w:ind w:left="63" w:leftChars="30" w:right="42" w:rightChars="20" w:firstLine="0"/>
              <w:jc w:val="left"/>
              <w:rPr>
                <w:rFonts w:ascii="等线" w:hAnsi="等线" w:eastAsia="等线" w:cs="等线"/>
                <w:kern w:val="0"/>
                <w:sz w:val="18"/>
                <w:szCs w:val="18"/>
              </w:rPr>
            </w:pPr>
            <w:r>
              <w:rPr>
                <w:rFonts w:hint="eastAsia" w:ascii="等线" w:hAnsi="等线" w:eastAsia="等线" w:cs="等线"/>
                <w:color w:val="000000"/>
                <w:kern w:val="0"/>
                <w:sz w:val="18"/>
                <w:szCs w:val="18"/>
              </w:rPr>
              <w:t>滚动轴承 弹簧</w:t>
            </w:r>
          </w:p>
        </w:tc>
        <w:tc>
          <w:tcPr>
            <w:tcW w:w="2667" w:type="dxa"/>
            <w:tcBorders>
              <w:tl2br w:val="nil"/>
              <w:tr2bl w:val="nil"/>
            </w:tcBorders>
            <w:vAlign w:val="center"/>
          </w:tcPr>
          <w:p>
            <w:pPr>
              <w:pStyle w:val="2"/>
              <w:spacing w:line="240" w:lineRule="auto"/>
              <w:ind w:left="84" w:leftChars="40" w:right="42" w:rightChars="20" w:firstLine="0" w:firstLineChars="0"/>
              <w:rPr>
                <w:rFonts w:ascii="等线" w:hAnsi="等线" w:eastAsia="等线" w:cs="等线"/>
                <w:color w:val="000000"/>
                <w:kern w:val="0"/>
                <w:sz w:val="18"/>
                <w:szCs w:val="18"/>
              </w:rPr>
            </w:pPr>
            <w:r>
              <w:rPr>
                <w:rFonts w:hint="eastAsia" w:ascii="等线" w:hAnsi="等线" w:eastAsia="等线" w:cs="等线"/>
                <w:color w:val="000000"/>
                <w:kern w:val="0"/>
                <w:sz w:val="18"/>
                <w:szCs w:val="18"/>
              </w:rPr>
              <w:t>学习相关知识，掌握技能方法，学会标准件和常用件画法</w:t>
            </w:r>
          </w:p>
        </w:tc>
        <w:tc>
          <w:tcPr>
            <w:tcW w:w="712" w:type="dxa"/>
            <w:tcBorders>
              <w:tl2br w:val="nil"/>
              <w:tr2bl w:val="nil"/>
            </w:tcBorders>
            <w:vAlign w:val="center"/>
          </w:tcPr>
          <w:p>
            <w:pPr>
              <w:spacing w:before="46" w:beforeLines="15" w:after="46" w:afterLines="15"/>
              <w:ind w:left="42" w:leftChars="20" w:right="42" w:rightChars="20"/>
              <w:jc w:val="center"/>
              <w:rPr>
                <w:rFonts w:ascii="等线" w:hAnsi="等线" w:eastAsia="等线" w:cs="等线"/>
                <w:color w:val="231F20"/>
                <w:kern w:val="0"/>
                <w:sz w:val="18"/>
                <w:szCs w:val="18"/>
              </w:rPr>
            </w:pPr>
            <w:r>
              <w:rPr>
                <w:rFonts w:hint="eastAsia" w:ascii="等线" w:hAnsi="等线" w:eastAsia="等线" w:cs="等线"/>
                <w:color w:val="231F20"/>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4" w:hRule="atLeast"/>
          <w:jc w:val="center"/>
        </w:trPr>
        <w:tc>
          <w:tcPr>
            <w:tcW w:w="647" w:type="dxa"/>
            <w:tcBorders>
              <w:tl2br w:val="nil"/>
              <w:tr2bl w:val="nil"/>
            </w:tcBorders>
            <w:vAlign w:val="center"/>
          </w:tcPr>
          <w:p>
            <w:pPr>
              <w:ind w:left="42" w:leftChars="20" w:right="42" w:rightChars="20"/>
              <w:jc w:val="center"/>
              <w:rPr>
                <w:rFonts w:ascii="等线" w:hAnsi="等线" w:eastAsia="等线" w:cs="等线"/>
                <w:kern w:val="0"/>
                <w:sz w:val="18"/>
                <w:szCs w:val="18"/>
              </w:rPr>
            </w:pPr>
            <w:r>
              <w:rPr>
                <w:rFonts w:hint="eastAsia" w:ascii="等线" w:hAnsi="等线" w:eastAsia="等线" w:cs="等线"/>
                <w:kern w:val="0"/>
                <w:sz w:val="18"/>
                <w:szCs w:val="18"/>
              </w:rPr>
              <w:t>6</w:t>
            </w:r>
          </w:p>
        </w:tc>
        <w:tc>
          <w:tcPr>
            <w:tcW w:w="1663"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零件图</w:t>
            </w:r>
          </w:p>
        </w:tc>
        <w:tc>
          <w:tcPr>
            <w:tcW w:w="3330" w:type="dxa"/>
            <w:tcBorders>
              <w:tl2br w:val="nil"/>
              <w:tr2bl w:val="nil"/>
            </w:tcBorders>
            <w:vAlign w:val="center"/>
          </w:tcPr>
          <w:p>
            <w:pPr>
              <w:numPr>
                <w:ilvl w:val="0"/>
                <w:numId w:val="51"/>
              </w:numPr>
              <w:ind w:left="63" w:leftChars="30" w:right="42" w:rightChars="20" w:firstLine="0"/>
              <w:jc w:val="left"/>
              <w:rPr>
                <w:rFonts w:ascii="等线" w:hAnsi="等线" w:eastAsia="等线" w:cs="等线"/>
                <w:kern w:val="0"/>
                <w:sz w:val="18"/>
                <w:szCs w:val="18"/>
              </w:rPr>
            </w:pPr>
            <w:r>
              <w:rPr>
                <w:rFonts w:hint="eastAsia" w:ascii="等线" w:hAnsi="等线" w:eastAsia="等线" w:cs="等线"/>
                <w:color w:val="000000"/>
                <w:kern w:val="0"/>
                <w:sz w:val="18"/>
                <w:szCs w:val="18"/>
              </w:rPr>
              <w:t>零件图技术要求</w:t>
            </w:r>
          </w:p>
          <w:p>
            <w:pPr>
              <w:numPr>
                <w:ilvl w:val="0"/>
                <w:numId w:val="51"/>
              </w:numPr>
              <w:ind w:left="63" w:leftChars="30" w:right="42" w:rightChars="20" w:firstLine="0"/>
              <w:jc w:val="left"/>
              <w:rPr>
                <w:rFonts w:ascii="等线" w:hAnsi="等线" w:eastAsia="等线" w:cs="等线"/>
                <w:kern w:val="0"/>
                <w:sz w:val="18"/>
                <w:szCs w:val="18"/>
              </w:rPr>
            </w:pPr>
            <w:r>
              <w:rPr>
                <w:rFonts w:hint="eastAsia" w:ascii="等线" w:hAnsi="等线" w:eastAsia="等线" w:cs="等线"/>
                <w:color w:val="000000"/>
                <w:kern w:val="0"/>
                <w:sz w:val="18"/>
                <w:szCs w:val="18"/>
              </w:rPr>
              <w:t>零件图的工艺结构</w:t>
            </w:r>
          </w:p>
          <w:p>
            <w:pPr>
              <w:numPr>
                <w:ilvl w:val="0"/>
                <w:numId w:val="51"/>
              </w:numPr>
              <w:ind w:left="63" w:leftChars="30" w:right="42" w:rightChars="20" w:firstLine="0"/>
              <w:jc w:val="left"/>
              <w:rPr>
                <w:rFonts w:ascii="等线" w:hAnsi="等线" w:eastAsia="等线" w:cs="等线"/>
                <w:kern w:val="0"/>
                <w:sz w:val="18"/>
                <w:szCs w:val="18"/>
              </w:rPr>
            </w:pPr>
            <w:r>
              <w:rPr>
                <w:rFonts w:hint="eastAsia" w:ascii="等线" w:hAnsi="等线" w:eastAsia="等线" w:cs="等线"/>
                <w:color w:val="000000"/>
                <w:kern w:val="0"/>
                <w:sz w:val="18"/>
                <w:szCs w:val="18"/>
              </w:rPr>
              <w:t>识读典型零件图</w:t>
            </w:r>
          </w:p>
          <w:p>
            <w:pPr>
              <w:numPr>
                <w:ilvl w:val="0"/>
                <w:numId w:val="51"/>
              </w:numPr>
              <w:ind w:left="63" w:leftChars="30" w:right="42" w:rightChars="20" w:firstLine="0"/>
              <w:jc w:val="left"/>
              <w:rPr>
                <w:rFonts w:ascii="等线" w:hAnsi="等线" w:eastAsia="等线" w:cs="等线"/>
                <w:kern w:val="0"/>
                <w:sz w:val="18"/>
                <w:szCs w:val="18"/>
              </w:rPr>
            </w:pPr>
            <w:r>
              <w:rPr>
                <w:rFonts w:hint="eastAsia" w:ascii="等线" w:hAnsi="等线" w:eastAsia="等线" w:cs="等线"/>
                <w:color w:val="000000"/>
                <w:kern w:val="0"/>
                <w:sz w:val="18"/>
                <w:szCs w:val="18"/>
              </w:rPr>
              <w:t>零件的测绘</w:t>
            </w:r>
          </w:p>
        </w:tc>
        <w:tc>
          <w:tcPr>
            <w:tcW w:w="2667" w:type="dxa"/>
            <w:tcBorders>
              <w:tl2br w:val="nil"/>
              <w:tr2bl w:val="nil"/>
            </w:tcBorders>
            <w:vAlign w:val="center"/>
          </w:tcPr>
          <w:p>
            <w:pPr>
              <w:pStyle w:val="2"/>
              <w:spacing w:line="240" w:lineRule="auto"/>
              <w:ind w:left="84" w:leftChars="40" w:right="42" w:rightChars="20" w:firstLine="0" w:firstLineChars="0"/>
              <w:rPr>
                <w:rFonts w:ascii="等线" w:hAnsi="等线" w:eastAsia="等线" w:cs="等线"/>
                <w:color w:val="000000"/>
                <w:kern w:val="0"/>
                <w:sz w:val="18"/>
                <w:szCs w:val="18"/>
              </w:rPr>
            </w:pPr>
            <w:r>
              <w:rPr>
                <w:rFonts w:hint="eastAsia" w:ascii="等线" w:hAnsi="等线" w:eastAsia="等线" w:cs="等线"/>
                <w:color w:val="000000"/>
                <w:kern w:val="0"/>
                <w:sz w:val="18"/>
                <w:szCs w:val="18"/>
              </w:rPr>
              <w:t>学习相关知识，掌握技能方法，学会识读并绘制典型零件图</w:t>
            </w:r>
          </w:p>
        </w:tc>
        <w:tc>
          <w:tcPr>
            <w:tcW w:w="712" w:type="dxa"/>
            <w:tcBorders>
              <w:tl2br w:val="nil"/>
              <w:tr2bl w:val="nil"/>
            </w:tcBorders>
            <w:vAlign w:val="center"/>
          </w:tcPr>
          <w:p>
            <w:pPr>
              <w:spacing w:before="46" w:beforeLines="15" w:after="46" w:afterLines="15"/>
              <w:ind w:left="42" w:leftChars="20" w:right="42" w:rightChars="20"/>
              <w:jc w:val="center"/>
              <w:rPr>
                <w:rFonts w:ascii="等线" w:hAnsi="等线" w:eastAsia="等线" w:cs="等线"/>
                <w:color w:val="231F20"/>
                <w:kern w:val="0"/>
                <w:sz w:val="18"/>
                <w:szCs w:val="18"/>
              </w:rPr>
            </w:pPr>
            <w:r>
              <w:rPr>
                <w:rFonts w:hint="eastAsia" w:ascii="等线" w:hAnsi="等线" w:eastAsia="等线" w:cs="等线"/>
                <w:color w:val="231F20"/>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4" w:hRule="atLeast"/>
          <w:jc w:val="center"/>
        </w:trPr>
        <w:tc>
          <w:tcPr>
            <w:tcW w:w="647" w:type="dxa"/>
            <w:tcBorders>
              <w:tl2br w:val="nil"/>
              <w:tr2bl w:val="nil"/>
            </w:tcBorders>
            <w:vAlign w:val="center"/>
          </w:tcPr>
          <w:p>
            <w:pPr>
              <w:ind w:left="42" w:leftChars="20" w:right="42" w:rightChars="20"/>
              <w:jc w:val="center"/>
              <w:rPr>
                <w:rFonts w:ascii="等线" w:hAnsi="等线" w:eastAsia="等线" w:cs="等线"/>
                <w:kern w:val="0"/>
                <w:sz w:val="18"/>
                <w:szCs w:val="18"/>
              </w:rPr>
            </w:pPr>
            <w:r>
              <w:rPr>
                <w:rFonts w:hint="eastAsia" w:ascii="等线" w:hAnsi="等线" w:eastAsia="等线" w:cs="等线"/>
                <w:kern w:val="0"/>
                <w:sz w:val="18"/>
                <w:szCs w:val="18"/>
              </w:rPr>
              <w:t>7</w:t>
            </w:r>
          </w:p>
        </w:tc>
        <w:tc>
          <w:tcPr>
            <w:tcW w:w="1663"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装配图</w:t>
            </w:r>
          </w:p>
        </w:tc>
        <w:tc>
          <w:tcPr>
            <w:tcW w:w="3330" w:type="dxa"/>
            <w:tcBorders>
              <w:tl2br w:val="nil"/>
              <w:tr2bl w:val="nil"/>
            </w:tcBorders>
            <w:vAlign w:val="center"/>
          </w:tcPr>
          <w:p>
            <w:pPr>
              <w:numPr>
                <w:ilvl w:val="0"/>
                <w:numId w:val="52"/>
              </w:numPr>
              <w:ind w:left="63" w:leftChars="30" w:right="42" w:rightChars="20" w:firstLine="0"/>
              <w:jc w:val="left"/>
              <w:rPr>
                <w:rFonts w:ascii="等线" w:hAnsi="等线" w:eastAsia="等线" w:cs="等线"/>
                <w:kern w:val="0"/>
                <w:sz w:val="18"/>
                <w:szCs w:val="18"/>
              </w:rPr>
            </w:pPr>
            <w:r>
              <w:rPr>
                <w:rFonts w:hint="eastAsia" w:ascii="等线" w:hAnsi="等线" w:eastAsia="等线" w:cs="等线"/>
                <w:color w:val="000000"/>
                <w:kern w:val="0"/>
                <w:sz w:val="18"/>
                <w:szCs w:val="18"/>
              </w:rPr>
              <w:t>装配图表达方法</w:t>
            </w:r>
          </w:p>
          <w:p>
            <w:pPr>
              <w:numPr>
                <w:ilvl w:val="0"/>
                <w:numId w:val="52"/>
              </w:numPr>
              <w:ind w:left="63" w:leftChars="30" w:right="42" w:rightChars="20" w:firstLine="0"/>
              <w:jc w:val="left"/>
              <w:rPr>
                <w:rFonts w:ascii="等线" w:hAnsi="等线" w:eastAsia="等线" w:cs="等线"/>
                <w:kern w:val="0"/>
                <w:sz w:val="18"/>
                <w:szCs w:val="18"/>
              </w:rPr>
            </w:pPr>
            <w:r>
              <w:rPr>
                <w:rFonts w:hint="eastAsia" w:ascii="等线" w:hAnsi="等线" w:eastAsia="等线" w:cs="等线"/>
                <w:color w:val="000000"/>
                <w:kern w:val="0"/>
                <w:sz w:val="18"/>
                <w:szCs w:val="18"/>
              </w:rPr>
              <w:t>装配图的标注</w:t>
            </w:r>
          </w:p>
          <w:p>
            <w:pPr>
              <w:numPr>
                <w:ilvl w:val="0"/>
                <w:numId w:val="52"/>
              </w:numPr>
              <w:ind w:left="63" w:leftChars="30" w:right="42" w:rightChars="20" w:firstLine="0"/>
              <w:jc w:val="left"/>
              <w:rPr>
                <w:rFonts w:ascii="等线" w:hAnsi="等线" w:eastAsia="等线" w:cs="等线"/>
                <w:kern w:val="0"/>
                <w:sz w:val="18"/>
                <w:szCs w:val="18"/>
              </w:rPr>
            </w:pPr>
            <w:r>
              <w:rPr>
                <w:rFonts w:hint="eastAsia" w:ascii="等线" w:hAnsi="等线" w:eastAsia="等线" w:cs="等线"/>
                <w:color w:val="000000"/>
                <w:kern w:val="0"/>
                <w:sz w:val="18"/>
                <w:szCs w:val="18"/>
              </w:rPr>
              <w:t>装配工艺结构</w:t>
            </w:r>
          </w:p>
          <w:p>
            <w:pPr>
              <w:numPr>
                <w:ilvl w:val="0"/>
                <w:numId w:val="52"/>
              </w:numPr>
              <w:ind w:left="63" w:leftChars="30" w:right="42" w:rightChars="20" w:firstLine="0"/>
              <w:jc w:val="left"/>
              <w:rPr>
                <w:rFonts w:ascii="等线" w:hAnsi="等线" w:eastAsia="等线" w:cs="等线"/>
                <w:kern w:val="0"/>
                <w:sz w:val="18"/>
                <w:szCs w:val="18"/>
              </w:rPr>
            </w:pPr>
            <w:r>
              <w:rPr>
                <w:rFonts w:hint="eastAsia" w:ascii="等线" w:hAnsi="等线" w:eastAsia="等线" w:cs="等线"/>
                <w:color w:val="000000"/>
                <w:kern w:val="0"/>
                <w:sz w:val="18"/>
                <w:szCs w:val="18"/>
              </w:rPr>
              <w:t>识读装配图及由装配图拆画零件图</w:t>
            </w:r>
          </w:p>
        </w:tc>
        <w:tc>
          <w:tcPr>
            <w:tcW w:w="2667" w:type="dxa"/>
            <w:tcBorders>
              <w:tl2br w:val="nil"/>
              <w:tr2bl w:val="nil"/>
            </w:tcBorders>
            <w:vAlign w:val="center"/>
          </w:tcPr>
          <w:p>
            <w:pPr>
              <w:pStyle w:val="2"/>
              <w:spacing w:line="240" w:lineRule="auto"/>
              <w:ind w:left="84" w:leftChars="40" w:right="42" w:rightChars="20" w:firstLine="0" w:firstLineChars="0"/>
              <w:rPr>
                <w:rFonts w:ascii="等线" w:hAnsi="等线" w:eastAsia="等线" w:cs="等线"/>
                <w:color w:val="000000"/>
                <w:kern w:val="0"/>
                <w:sz w:val="18"/>
                <w:szCs w:val="18"/>
              </w:rPr>
            </w:pPr>
            <w:r>
              <w:rPr>
                <w:rFonts w:hint="eastAsia" w:ascii="等线" w:hAnsi="等线" w:eastAsia="等线" w:cs="等线"/>
                <w:color w:val="000000"/>
                <w:kern w:val="0"/>
                <w:sz w:val="18"/>
                <w:szCs w:val="18"/>
              </w:rPr>
              <w:t>学习相关知识，掌握技能方法，学会识读装配图并拆画零件图</w:t>
            </w:r>
          </w:p>
        </w:tc>
        <w:tc>
          <w:tcPr>
            <w:tcW w:w="712" w:type="dxa"/>
            <w:tcBorders>
              <w:tl2br w:val="nil"/>
              <w:tr2bl w:val="nil"/>
            </w:tcBorders>
            <w:vAlign w:val="center"/>
          </w:tcPr>
          <w:p>
            <w:pPr>
              <w:spacing w:before="46" w:beforeLines="15" w:after="46" w:afterLines="15"/>
              <w:ind w:left="42" w:leftChars="20" w:right="42" w:rightChars="20"/>
              <w:jc w:val="center"/>
              <w:rPr>
                <w:rFonts w:ascii="等线" w:hAnsi="等线" w:eastAsia="等线" w:cs="等线"/>
                <w:color w:val="231F20"/>
                <w:kern w:val="0"/>
                <w:sz w:val="18"/>
                <w:szCs w:val="18"/>
              </w:rPr>
            </w:pPr>
            <w:r>
              <w:rPr>
                <w:rFonts w:hint="eastAsia" w:ascii="等线" w:hAnsi="等线" w:eastAsia="等线" w:cs="等线"/>
                <w:color w:val="231F20"/>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8307" w:type="dxa"/>
            <w:gridSpan w:val="4"/>
            <w:tcBorders>
              <w:tl2br w:val="nil"/>
              <w:tr2bl w:val="nil"/>
            </w:tcBorders>
            <w:shd w:val="clear" w:color="auto" w:fill="FBE5D6" w:themeFill="accent2" w:themeFillTint="32"/>
            <w:vAlign w:val="center"/>
          </w:tcPr>
          <w:p>
            <w:pPr>
              <w:pStyle w:val="2"/>
              <w:spacing w:line="240" w:lineRule="auto"/>
              <w:ind w:left="84" w:leftChars="4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b/>
                <w:bCs/>
                <w:color w:val="000000"/>
                <w:kern w:val="0"/>
                <w:sz w:val="18"/>
                <w:szCs w:val="18"/>
              </w:rPr>
              <w:t>合计</w:t>
            </w:r>
          </w:p>
        </w:tc>
        <w:tc>
          <w:tcPr>
            <w:tcW w:w="712" w:type="dxa"/>
            <w:tcBorders>
              <w:tl2br w:val="nil"/>
              <w:tr2bl w:val="nil"/>
            </w:tcBorders>
            <w:shd w:val="clear" w:color="auto" w:fill="FBE5D6" w:themeFill="accent2" w:themeFillTint="32"/>
            <w:vAlign w:val="center"/>
          </w:tcPr>
          <w:p>
            <w:pPr>
              <w:spacing w:before="46" w:beforeLines="15" w:after="46" w:afterLines="15"/>
              <w:ind w:left="42" w:leftChars="20" w:right="42" w:rightChars="20"/>
              <w:jc w:val="center"/>
              <w:rPr>
                <w:rFonts w:ascii="等线" w:hAnsi="等线" w:eastAsia="等线" w:cs="等线"/>
                <w:color w:val="231F20"/>
                <w:kern w:val="0"/>
                <w:sz w:val="18"/>
                <w:szCs w:val="18"/>
              </w:rPr>
            </w:pPr>
            <w:r>
              <w:rPr>
                <w:rFonts w:hint="eastAsia" w:ascii="等线" w:hAnsi="等线" w:eastAsia="等线" w:cs="等线"/>
                <w:color w:val="231F20"/>
                <w:kern w:val="0"/>
                <w:sz w:val="18"/>
                <w:szCs w:val="18"/>
              </w:rPr>
              <w:t>72</w:t>
            </w:r>
          </w:p>
        </w:tc>
      </w:tr>
    </w:tbl>
    <w:p>
      <w:pPr>
        <w:pStyle w:val="11"/>
        <w:spacing w:before="0" w:beforeAutospacing="0" w:after="0" w:afterAutospacing="0" w:line="525" w:lineRule="atLeast"/>
        <w:rPr>
          <w:rFonts w:hint="default" w:ascii="Arial" w:hAnsi="Arial" w:cs="Arial"/>
          <w:sz w:val="27"/>
          <w:szCs w:val="27"/>
        </w:rPr>
      </w:pPr>
    </w:p>
    <w:p>
      <w:pPr>
        <w:pStyle w:val="11"/>
        <w:spacing w:before="0" w:beforeAutospacing="0" w:after="0" w:afterAutospacing="0" w:line="525" w:lineRule="atLeast"/>
        <w:rPr>
          <w:rFonts w:hint="default" w:cs="Arial" w:asciiTheme="majorEastAsia" w:hAnsiTheme="majorEastAsia" w:eastAsiaTheme="majorEastAsia"/>
          <w:b/>
        </w:rPr>
      </w:pPr>
      <w:r>
        <w:rPr>
          <w:rFonts w:ascii="Arial" w:hAnsi="Arial" w:cs="Arial"/>
          <w:sz w:val="27"/>
          <w:szCs w:val="27"/>
        </w:rPr>
        <w:t>　</w:t>
      </w:r>
    </w:p>
    <w:p>
      <w:pPr>
        <w:rPr>
          <w:rFonts w:ascii="等线" w:hAnsi="等线" w:eastAsia="等线" w:cs="等线"/>
          <w:b/>
          <w:bCs/>
          <w:color w:val="FFFFFF"/>
          <w:sz w:val="22"/>
          <w:szCs w:val="22"/>
          <w:highlight w:val="blue"/>
        </w:rPr>
      </w:pPr>
      <w:r>
        <w:rPr>
          <w:rFonts w:hint="eastAsia" w:ascii="等线" w:hAnsi="等线" w:eastAsia="等线" w:cs="等线"/>
          <w:b/>
          <w:bCs/>
          <w:color w:val="FFFFFF"/>
          <w:sz w:val="22"/>
          <w:szCs w:val="22"/>
          <w:highlight w:val="blue"/>
        </w:rPr>
        <w:br w:type="page"/>
      </w:r>
    </w:p>
    <w:p>
      <w:pPr>
        <w:spacing w:after="156" w:afterLines="50" w:line="300" w:lineRule="exact"/>
        <w:jc w:val="left"/>
        <w:rPr>
          <w:rFonts w:ascii="等线" w:hAnsi="等线" w:eastAsia="等线" w:cs="等线"/>
          <w:b/>
          <w:bCs/>
          <w:color w:val="FFFFFF"/>
          <w:sz w:val="22"/>
          <w:szCs w:val="22"/>
          <w:highlight w:val="blue"/>
        </w:rPr>
      </w:pPr>
      <w:r>
        <w:rPr>
          <w:rFonts w:hint="eastAsia" w:ascii="等线" w:hAnsi="等线" w:eastAsia="等线" w:cs="等线"/>
          <w:b/>
          <w:bCs/>
          <w:color w:val="FFFFFF"/>
          <w:sz w:val="22"/>
          <w:szCs w:val="22"/>
          <w:highlight w:val="blue"/>
        </w:rPr>
        <w:t>教学大纲 -专业课 -铁道概论</w:t>
      </w:r>
      <w:bookmarkEnd w:id="134"/>
    </w:p>
    <w:p>
      <w:pPr>
        <w:wordWrap w:val="0"/>
        <w:spacing w:before="312" w:beforeLines="100" w:after="156" w:afterLines="50"/>
        <w:jc w:val="center"/>
        <w:outlineLvl w:val="1"/>
        <w:rPr>
          <w:rFonts w:ascii="方正小标宋_GBK" w:hAnsi="方正小标宋_GBK" w:eastAsia="方正小标宋_GBK" w:cs="方正小标宋_GBK"/>
          <w:bCs/>
          <w:sz w:val="32"/>
          <w:szCs w:val="32"/>
        </w:rPr>
      </w:pPr>
      <w:bookmarkStart w:id="143" w:name="_Toc2076"/>
      <w:r>
        <w:rPr>
          <w:rFonts w:hint="eastAsia" w:ascii="方正小标宋_GBK" w:hAnsi="方正小标宋_GBK" w:eastAsia="方正小标宋_GBK" w:cs="方正小标宋_GBK"/>
          <w:bCs/>
          <w:sz w:val="32"/>
          <w:szCs w:val="32"/>
        </w:rPr>
        <w:t>《铁道概论》教学大纲</w:t>
      </w:r>
      <w:bookmarkEnd w:id="143"/>
    </w:p>
    <w:tbl>
      <w:tblPr>
        <w:tblStyle w:val="13"/>
        <w:tblW w:w="0" w:type="auto"/>
        <w:tblInd w:w="10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81"/>
        <w:gridCol w:w="49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trPr>
        <w:tc>
          <w:tcPr>
            <w:tcW w:w="2081" w:type="dxa"/>
          </w:tcPr>
          <w:p>
            <w:pPr>
              <w:wordWrap w:val="0"/>
              <w:spacing w:line="480" w:lineRule="exact"/>
              <w:jc w:val="right"/>
              <w:rPr>
                <w:rFonts w:ascii="黑体" w:hAnsi="黑体" w:eastAsia="黑体" w:cs="黑体"/>
                <w:sz w:val="28"/>
                <w:szCs w:val="28"/>
              </w:rPr>
            </w:pPr>
            <w:r>
              <w:rPr>
                <w:rFonts w:hint="eastAsia" w:ascii="黑体" w:hAnsi="黑体" w:eastAsia="黑体" w:cs="黑体"/>
                <w:sz w:val="28"/>
                <w:szCs w:val="28"/>
              </w:rPr>
              <w:t>课程名称：</w:t>
            </w:r>
          </w:p>
        </w:tc>
        <w:tc>
          <w:tcPr>
            <w:tcW w:w="4998" w:type="dxa"/>
          </w:tcPr>
          <w:p>
            <w:pPr>
              <w:wordWrap w:val="0"/>
              <w:spacing w:line="480" w:lineRule="exact"/>
              <w:jc w:val="left"/>
              <w:rPr>
                <w:rFonts w:ascii="仿宋" w:hAnsi="仿宋" w:eastAsia="仿宋" w:cs="仿宋"/>
                <w:sz w:val="28"/>
                <w:szCs w:val="28"/>
              </w:rPr>
            </w:pPr>
            <w:r>
              <w:rPr>
                <w:rFonts w:hint="eastAsia" w:ascii="仿宋" w:hAnsi="仿宋" w:eastAsia="仿宋" w:cs="仿宋"/>
                <w:sz w:val="28"/>
                <w:szCs w:val="28"/>
              </w:rPr>
              <w:t>铁道概论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081" w:type="dxa"/>
          </w:tcPr>
          <w:p>
            <w:pPr>
              <w:spacing w:line="480" w:lineRule="exact"/>
              <w:jc w:val="right"/>
              <w:rPr>
                <w:rFonts w:ascii="黑体" w:hAnsi="黑体" w:eastAsia="黑体" w:cs="黑体"/>
                <w:sz w:val="28"/>
                <w:szCs w:val="28"/>
              </w:rPr>
            </w:pPr>
            <w:r>
              <w:rPr>
                <w:rFonts w:hint="eastAsia" w:ascii="黑体" w:hAnsi="黑体" w:eastAsia="黑体" w:cs="黑体"/>
                <w:sz w:val="28"/>
                <w:szCs w:val="28"/>
              </w:rPr>
              <w:t>适用专业：</w:t>
            </w:r>
          </w:p>
        </w:tc>
        <w:tc>
          <w:tcPr>
            <w:tcW w:w="4998" w:type="dxa"/>
          </w:tcPr>
          <w:p>
            <w:pPr>
              <w:wordWrap w:val="0"/>
              <w:spacing w:line="480" w:lineRule="exact"/>
              <w:jc w:val="left"/>
              <w:rPr>
                <w:rFonts w:ascii="仿宋" w:hAnsi="仿宋" w:eastAsia="仿宋" w:cs="仿宋"/>
                <w:sz w:val="28"/>
                <w:szCs w:val="28"/>
              </w:rPr>
            </w:pPr>
            <w:r>
              <w:rPr>
                <w:rFonts w:hint="eastAsia" w:ascii="仿宋" w:hAnsi="仿宋" w:eastAsia="仿宋" w:cs="仿宋"/>
                <w:sz w:val="28"/>
                <w:szCs w:val="28"/>
              </w:rPr>
              <w:t>内燃机车运用与检修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081" w:type="dxa"/>
          </w:tcPr>
          <w:p>
            <w:pPr>
              <w:spacing w:line="480" w:lineRule="exact"/>
              <w:jc w:val="right"/>
              <w:rPr>
                <w:rFonts w:ascii="黑体" w:hAnsi="黑体" w:eastAsia="黑体" w:cs="黑体"/>
                <w:sz w:val="28"/>
                <w:szCs w:val="28"/>
              </w:rPr>
            </w:pPr>
            <w:r>
              <w:rPr>
                <w:rFonts w:hint="eastAsia" w:ascii="黑体" w:hAnsi="黑体" w:eastAsia="黑体" w:cs="黑体"/>
                <w:sz w:val="28"/>
                <w:szCs w:val="28"/>
              </w:rPr>
              <w:t>开设学期：</w:t>
            </w:r>
          </w:p>
        </w:tc>
        <w:tc>
          <w:tcPr>
            <w:tcW w:w="4998" w:type="dxa"/>
          </w:tcPr>
          <w:p>
            <w:pPr>
              <w:wordWrap w:val="0"/>
              <w:spacing w:line="480" w:lineRule="exact"/>
              <w:jc w:val="left"/>
              <w:rPr>
                <w:rFonts w:ascii="仿宋" w:hAnsi="仿宋" w:eastAsia="仿宋" w:cs="仿宋"/>
                <w:sz w:val="28"/>
                <w:szCs w:val="28"/>
              </w:rPr>
            </w:pPr>
            <w:r>
              <w:rPr>
                <w:rFonts w:hint="eastAsia" w:ascii="仿宋" w:hAnsi="仿宋" w:eastAsia="仿宋" w:cs="仿宋"/>
                <w:sz w:val="28"/>
                <w:szCs w:val="28"/>
              </w:rPr>
              <w:t>第1学期-第2学期（全1册）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081" w:type="dxa"/>
          </w:tcPr>
          <w:p>
            <w:pPr>
              <w:spacing w:line="480" w:lineRule="exact"/>
              <w:jc w:val="right"/>
              <w:rPr>
                <w:rFonts w:ascii="黑体" w:hAnsi="黑体" w:eastAsia="黑体" w:cs="黑体"/>
                <w:sz w:val="28"/>
                <w:szCs w:val="28"/>
              </w:rPr>
            </w:pPr>
            <w:r>
              <w:rPr>
                <w:rFonts w:hint="eastAsia" w:ascii="黑体" w:hAnsi="黑体" w:eastAsia="黑体" w:cs="黑体"/>
                <w:sz w:val="28"/>
                <w:szCs w:val="28"/>
              </w:rPr>
              <w:t>学    时：</w:t>
            </w:r>
          </w:p>
        </w:tc>
        <w:tc>
          <w:tcPr>
            <w:tcW w:w="4998" w:type="dxa"/>
          </w:tcPr>
          <w:p>
            <w:pPr>
              <w:wordWrap w:val="0"/>
              <w:spacing w:line="480" w:lineRule="exact"/>
              <w:jc w:val="left"/>
              <w:rPr>
                <w:rFonts w:ascii="仿宋" w:hAnsi="仿宋" w:eastAsia="仿宋" w:cs="仿宋"/>
                <w:sz w:val="28"/>
                <w:szCs w:val="28"/>
              </w:rPr>
            </w:pPr>
            <w:r>
              <w:rPr>
                <w:rFonts w:hint="eastAsia" w:ascii="仿宋" w:hAnsi="仿宋" w:eastAsia="仿宋" w:cs="仿宋"/>
                <w:sz w:val="28"/>
                <w:szCs w:val="28"/>
              </w:rPr>
              <w:t>总144学时（每学期72学时）</w:t>
            </w:r>
          </w:p>
        </w:tc>
      </w:tr>
    </w:tbl>
    <w:p>
      <w:pPr>
        <w:tabs>
          <w:tab w:val="left" w:pos="540"/>
        </w:tabs>
        <w:spacing w:before="156" w:beforeLines="50" w:line="460" w:lineRule="exact"/>
        <w:ind w:firstLine="560" w:firstLineChars="200"/>
        <w:rPr>
          <w:rFonts w:ascii="Times New Roman" w:hAnsi="Times New Roman" w:eastAsia="黑体" w:cs="Times New Roman"/>
          <w:sz w:val="28"/>
          <w:szCs w:val="28"/>
        </w:rPr>
      </w:pPr>
      <w:r>
        <w:rPr>
          <w:rFonts w:hint="eastAsia" w:ascii="Times New Roman" w:hAnsi="Times New Roman" w:eastAsia="黑体" w:cs="Times New Roman"/>
          <w:sz w:val="28"/>
          <w:szCs w:val="28"/>
        </w:rPr>
        <w:t xml:space="preserve">一、课程性质 </w:t>
      </w:r>
    </w:p>
    <w:p>
      <w:pPr>
        <w:tabs>
          <w:tab w:val="left" w:pos="540"/>
        </w:tabs>
        <w:spacing w:line="46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铁道概论”是铁路专业的共同基础课，它为铁路各专业的学生学习铁路相关专业课提供必要的基础知识。该课程系统扼要地讲述铁路史、铁路运输业、铁路运输设备以及铁路运输工作的基本概念，基本原理及基本运用。</w:t>
      </w:r>
    </w:p>
    <w:p>
      <w:pPr>
        <w:tabs>
          <w:tab w:val="left" w:pos="540"/>
        </w:tabs>
        <w:spacing w:before="156" w:beforeLines="50" w:line="460" w:lineRule="exact"/>
        <w:ind w:firstLine="560" w:firstLineChars="200"/>
        <w:rPr>
          <w:rFonts w:ascii="Times New Roman" w:hAnsi="Times New Roman" w:eastAsia="黑体" w:cs="Times New Roman"/>
          <w:sz w:val="28"/>
          <w:szCs w:val="28"/>
        </w:rPr>
      </w:pPr>
      <w:r>
        <w:rPr>
          <w:rFonts w:hint="eastAsia" w:ascii="Times New Roman" w:hAnsi="Times New Roman" w:eastAsia="黑体" w:cs="Times New Roman"/>
          <w:sz w:val="28"/>
          <w:szCs w:val="28"/>
        </w:rPr>
        <w:t xml:space="preserve">二、课程目标 </w:t>
      </w:r>
    </w:p>
    <w:p>
      <w:pPr>
        <w:tabs>
          <w:tab w:val="left" w:pos="540"/>
        </w:tabs>
        <w:spacing w:line="46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通过学习，要求学生对铁路运输业有概括的认识和了解，掌握铁路运输设备的基本构造、基本原理。一方面为学生学习后续课程提供必要的基础知识；另一方面也为学生充分了解铁路运输现状和发展趋势、借此开拓眼界和思路，及时地去努力学习和掌握新的铁路运输设备的新知识、新技术。</w:t>
      </w:r>
    </w:p>
    <w:p>
      <w:pPr>
        <w:tabs>
          <w:tab w:val="left" w:pos="540"/>
        </w:tabs>
        <w:spacing w:before="156" w:beforeLines="50" w:line="460" w:lineRule="exact"/>
        <w:ind w:firstLine="560" w:firstLineChars="200"/>
        <w:rPr>
          <w:rFonts w:ascii="Times New Roman" w:hAnsi="Times New Roman" w:eastAsia="黑体" w:cs="Times New Roman"/>
          <w:sz w:val="28"/>
          <w:szCs w:val="28"/>
        </w:rPr>
      </w:pPr>
      <w:r>
        <w:rPr>
          <w:rFonts w:hint="eastAsia" w:ascii="Times New Roman" w:hAnsi="Times New Roman" w:eastAsia="黑体" w:cs="Times New Roman"/>
          <w:sz w:val="28"/>
          <w:szCs w:val="28"/>
        </w:rPr>
        <w:t>三、学时分配</w:t>
      </w:r>
    </w:p>
    <w:tbl>
      <w:tblPr>
        <w:tblStyle w:val="13"/>
        <w:tblW w:w="9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902"/>
        <w:gridCol w:w="5071"/>
        <w:gridCol w:w="716"/>
        <w:gridCol w:w="717"/>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tblHeader/>
          <w:jc w:val="center"/>
        </w:trPr>
        <w:tc>
          <w:tcPr>
            <w:tcW w:w="9885" w:type="dxa"/>
            <w:gridSpan w:val="6"/>
            <w:tcBorders>
              <w:top w:val="nil"/>
              <w:left w:val="nil"/>
              <w:bottom w:val="single" w:color="auto" w:sz="4" w:space="0"/>
              <w:right w:val="nil"/>
              <w:tl2br w:val="nil"/>
              <w:tr2bl w:val="nil"/>
            </w:tcBorders>
            <w:shd w:val="clear" w:color="auto" w:fill="FFFFFF" w:themeFill="background1"/>
            <w:vAlign w:val="center"/>
          </w:tcPr>
          <w:p>
            <w:pPr>
              <w:pStyle w:val="2"/>
              <w:spacing w:line="240" w:lineRule="auto"/>
              <w:ind w:left="-42" w:leftChars="-20" w:right="-42" w:rightChars="-20" w:firstLine="0" w:firstLineChars="0"/>
              <w:jc w:val="center"/>
              <w:rPr>
                <w:rFonts w:ascii="等线" w:hAnsi="等线" w:eastAsia="等线" w:cs="等线"/>
                <w:b/>
                <w:bCs/>
                <w:color w:val="000000"/>
                <w:kern w:val="0"/>
                <w:sz w:val="18"/>
                <w:szCs w:val="18"/>
              </w:rPr>
            </w:pPr>
            <w:r>
              <w:rPr>
                <w:rFonts w:hint="eastAsia" w:ascii="黑体" w:hAnsi="黑体" w:eastAsia="黑体" w:cs="黑体"/>
                <w:color w:val="000000"/>
                <w:kern w:val="0"/>
                <w:sz w:val="24"/>
              </w:rPr>
              <w:t>铁道概论学时分配表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96" w:type="dxa"/>
            <w:tcBorders>
              <w:top w:val="single" w:color="auto" w:sz="4" w:space="0"/>
              <w:tl2br w:val="nil"/>
              <w:tr2bl w:val="nil"/>
            </w:tcBorders>
            <w:shd w:val="clear" w:color="auto" w:fill="FBE5D6" w:themeFill="accent2" w:themeFillTint="32"/>
            <w:vAlign w:val="center"/>
          </w:tcPr>
          <w:p>
            <w:pPr>
              <w:pStyle w:val="2"/>
              <w:spacing w:line="240" w:lineRule="auto"/>
              <w:ind w:left="-42" w:leftChars="-20" w:right="-42" w:rightChars="-20" w:firstLine="0" w:firstLineChars="0"/>
              <w:jc w:val="center"/>
              <w:rPr>
                <w:rFonts w:ascii="等线" w:hAnsi="等线" w:eastAsia="等线" w:cs="等线"/>
                <w:b/>
                <w:bCs/>
                <w:color w:val="000000"/>
                <w:kern w:val="0"/>
                <w:sz w:val="18"/>
                <w:szCs w:val="18"/>
              </w:rPr>
            </w:pPr>
            <w:r>
              <w:rPr>
                <w:rFonts w:hint="eastAsia" w:ascii="等线" w:hAnsi="等线" w:eastAsia="等线" w:cs="等线"/>
                <w:b/>
                <w:bCs/>
                <w:color w:val="000000"/>
                <w:kern w:val="0"/>
                <w:sz w:val="18"/>
                <w:szCs w:val="18"/>
              </w:rPr>
              <w:t>序号</w:t>
            </w:r>
          </w:p>
        </w:tc>
        <w:tc>
          <w:tcPr>
            <w:tcW w:w="1902" w:type="dxa"/>
            <w:tcBorders>
              <w:top w:val="single" w:color="auto" w:sz="4" w:space="0"/>
              <w:tl2br w:val="nil"/>
              <w:tr2bl w:val="nil"/>
            </w:tcBorders>
            <w:shd w:val="clear" w:color="auto" w:fill="FBE5D6" w:themeFill="accent2" w:themeFillTint="32"/>
            <w:vAlign w:val="center"/>
          </w:tcPr>
          <w:p>
            <w:pPr>
              <w:pStyle w:val="2"/>
              <w:spacing w:before="46" w:beforeLines="15" w:after="46" w:afterLines="15" w:line="240" w:lineRule="auto"/>
              <w:ind w:left="-42" w:leftChars="-20" w:right="-42" w:rightChars="-20" w:firstLine="0" w:firstLineChars="0"/>
              <w:jc w:val="center"/>
              <w:rPr>
                <w:rFonts w:ascii="等线" w:hAnsi="等线" w:eastAsia="等线" w:cs="等线"/>
                <w:b/>
                <w:bCs/>
                <w:color w:val="000000"/>
                <w:kern w:val="0"/>
                <w:sz w:val="18"/>
                <w:szCs w:val="18"/>
              </w:rPr>
            </w:pPr>
            <w:r>
              <w:rPr>
                <w:rFonts w:hint="eastAsia" w:ascii="等线" w:hAnsi="等线" w:eastAsia="等线" w:cs="等线"/>
                <w:b/>
                <w:bCs/>
                <w:color w:val="000000"/>
                <w:kern w:val="0"/>
                <w:sz w:val="18"/>
                <w:szCs w:val="18"/>
              </w:rPr>
              <w:t>模块</w:t>
            </w:r>
          </w:p>
        </w:tc>
        <w:tc>
          <w:tcPr>
            <w:tcW w:w="5071" w:type="dxa"/>
            <w:tcBorders>
              <w:top w:val="single" w:color="auto" w:sz="4" w:space="0"/>
              <w:tl2br w:val="nil"/>
              <w:tr2bl w:val="nil"/>
            </w:tcBorders>
            <w:shd w:val="clear" w:color="auto" w:fill="FBE5D6" w:themeFill="accent2" w:themeFillTint="32"/>
            <w:vAlign w:val="center"/>
          </w:tcPr>
          <w:p>
            <w:pPr>
              <w:pStyle w:val="2"/>
              <w:spacing w:before="46" w:beforeLines="15" w:after="46" w:afterLines="15" w:line="240" w:lineRule="auto"/>
              <w:ind w:left="-42" w:leftChars="-20" w:right="-42" w:rightChars="-20" w:firstLine="0" w:firstLineChars="0"/>
              <w:jc w:val="center"/>
              <w:rPr>
                <w:rFonts w:ascii="等线" w:hAnsi="等线" w:eastAsia="等线" w:cs="等线"/>
                <w:b/>
                <w:bCs/>
                <w:color w:val="000000"/>
                <w:kern w:val="0"/>
                <w:sz w:val="18"/>
                <w:szCs w:val="18"/>
              </w:rPr>
            </w:pPr>
            <w:r>
              <w:rPr>
                <w:rFonts w:hint="eastAsia" w:ascii="等线" w:hAnsi="等线" w:eastAsia="等线" w:cs="等线"/>
                <w:b/>
                <w:bCs/>
                <w:color w:val="000000"/>
                <w:kern w:val="0"/>
                <w:sz w:val="18"/>
                <w:szCs w:val="18"/>
              </w:rPr>
              <w:t>主要内容</w:t>
            </w:r>
          </w:p>
        </w:tc>
        <w:tc>
          <w:tcPr>
            <w:tcW w:w="716" w:type="dxa"/>
            <w:tcBorders>
              <w:top w:val="single" w:color="auto" w:sz="4" w:space="0"/>
              <w:tl2br w:val="nil"/>
              <w:tr2bl w:val="nil"/>
            </w:tcBorders>
            <w:shd w:val="clear" w:color="auto" w:fill="FBE5D6" w:themeFill="accent2" w:themeFillTint="32"/>
            <w:vAlign w:val="center"/>
          </w:tcPr>
          <w:p>
            <w:pPr>
              <w:pStyle w:val="2"/>
              <w:spacing w:line="240" w:lineRule="auto"/>
              <w:ind w:left="-42" w:leftChars="-20" w:right="-42" w:rightChars="-20" w:firstLine="0" w:firstLineChars="0"/>
              <w:jc w:val="center"/>
              <w:rPr>
                <w:rFonts w:ascii="等线" w:hAnsi="等线" w:eastAsia="等线" w:cs="等线"/>
                <w:b/>
                <w:bCs/>
                <w:color w:val="000000"/>
                <w:kern w:val="0"/>
                <w:sz w:val="18"/>
                <w:szCs w:val="18"/>
              </w:rPr>
            </w:pPr>
            <w:r>
              <w:rPr>
                <w:rFonts w:hint="eastAsia" w:ascii="等线" w:hAnsi="等线" w:eastAsia="等线" w:cs="等线"/>
                <w:b/>
                <w:bCs/>
                <w:color w:val="000000"/>
                <w:kern w:val="0"/>
                <w:sz w:val="18"/>
                <w:szCs w:val="18"/>
              </w:rPr>
              <w:t>理论</w:t>
            </w:r>
          </w:p>
        </w:tc>
        <w:tc>
          <w:tcPr>
            <w:tcW w:w="717" w:type="dxa"/>
            <w:tcBorders>
              <w:top w:val="single" w:color="auto" w:sz="4" w:space="0"/>
              <w:tl2br w:val="nil"/>
              <w:tr2bl w:val="nil"/>
            </w:tcBorders>
            <w:shd w:val="clear" w:color="auto" w:fill="FBE5D6" w:themeFill="accent2" w:themeFillTint="32"/>
            <w:vAlign w:val="center"/>
          </w:tcPr>
          <w:p>
            <w:pPr>
              <w:pStyle w:val="2"/>
              <w:spacing w:before="46" w:beforeLines="15" w:after="46" w:afterLines="15" w:line="240" w:lineRule="auto"/>
              <w:ind w:left="-42" w:leftChars="-20" w:right="-42" w:rightChars="-20" w:firstLine="0" w:firstLineChars="0"/>
              <w:jc w:val="center"/>
              <w:rPr>
                <w:rFonts w:ascii="等线" w:hAnsi="等线" w:eastAsia="等线" w:cs="等线"/>
                <w:b/>
                <w:bCs/>
                <w:color w:val="000000"/>
                <w:kern w:val="0"/>
                <w:sz w:val="18"/>
                <w:szCs w:val="18"/>
              </w:rPr>
            </w:pPr>
            <w:r>
              <w:rPr>
                <w:rFonts w:hint="eastAsia" w:ascii="等线" w:hAnsi="等线" w:eastAsia="等线" w:cs="等线"/>
                <w:b/>
                <w:bCs/>
                <w:color w:val="000000"/>
                <w:kern w:val="0"/>
                <w:sz w:val="18"/>
                <w:szCs w:val="18"/>
              </w:rPr>
              <w:t>训练</w:t>
            </w:r>
          </w:p>
        </w:tc>
        <w:tc>
          <w:tcPr>
            <w:tcW w:w="783" w:type="dxa"/>
            <w:tcBorders>
              <w:top w:val="single" w:color="auto" w:sz="4" w:space="0"/>
              <w:tl2br w:val="nil"/>
              <w:tr2bl w:val="nil"/>
            </w:tcBorders>
            <w:shd w:val="clear" w:color="auto" w:fill="FBE5D6" w:themeFill="accent2" w:themeFillTint="32"/>
            <w:vAlign w:val="center"/>
          </w:tcPr>
          <w:p>
            <w:pPr>
              <w:pStyle w:val="2"/>
              <w:spacing w:line="240" w:lineRule="auto"/>
              <w:ind w:left="-42" w:leftChars="-20" w:right="-42" w:rightChars="-20" w:firstLine="0" w:firstLineChars="0"/>
              <w:jc w:val="center"/>
              <w:rPr>
                <w:rFonts w:ascii="等线" w:hAnsi="等线" w:eastAsia="等线" w:cs="等线"/>
                <w:b/>
                <w:bCs/>
                <w:color w:val="000000"/>
                <w:kern w:val="0"/>
                <w:sz w:val="18"/>
                <w:szCs w:val="18"/>
              </w:rPr>
            </w:pPr>
            <w:r>
              <w:rPr>
                <w:rFonts w:hint="eastAsia" w:ascii="等线" w:hAnsi="等线" w:eastAsia="等线" w:cs="等线"/>
                <w:b/>
                <w:bCs/>
                <w:color w:val="000000"/>
                <w:kern w:val="0"/>
                <w:sz w:val="18"/>
                <w:szCs w:val="18"/>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Merge w:val="restart"/>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1</w:t>
            </w:r>
          </w:p>
        </w:tc>
        <w:tc>
          <w:tcPr>
            <w:tcW w:w="1902" w:type="dxa"/>
            <w:vMerge w:val="restart"/>
            <w:tcBorders>
              <w:tl2br w:val="nil"/>
              <w:tr2bl w:val="nil"/>
            </w:tcBorders>
            <w:vAlign w:val="center"/>
          </w:tcPr>
          <w:p>
            <w:pPr>
              <w:pStyle w:val="2"/>
              <w:spacing w:line="240" w:lineRule="auto"/>
              <w:ind w:firstLine="0" w:firstLineChars="0"/>
              <w:jc w:val="center"/>
              <w:rPr>
                <w:rFonts w:ascii="等线" w:hAnsi="等线" w:eastAsia="等线" w:cs="等线"/>
                <w:kern w:val="0"/>
                <w:sz w:val="18"/>
                <w:szCs w:val="18"/>
              </w:rPr>
            </w:pPr>
            <w:r>
              <w:rPr>
                <w:rFonts w:hint="eastAsia" w:ascii="等线" w:hAnsi="等线" w:eastAsia="等线" w:cs="等线"/>
                <w:kern w:val="0"/>
                <w:sz w:val="18"/>
                <w:szCs w:val="18"/>
              </w:rPr>
              <w:t>项目一</w:t>
            </w:r>
          </w:p>
          <w:p>
            <w:pPr>
              <w:pStyle w:val="2"/>
              <w:spacing w:line="240" w:lineRule="auto"/>
              <w:ind w:firstLine="0" w:firstLineChars="0"/>
              <w:jc w:val="center"/>
              <w:rPr>
                <w:rFonts w:ascii="等线" w:hAnsi="等线" w:eastAsia="等线" w:cs="等线"/>
                <w:color w:val="000000"/>
                <w:kern w:val="0"/>
                <w:sz w:val="18"/>
                <w:szCs w:val="18"/>
              </w:rPr>
            </w:pPr>
            <w:r>
              <w:rPr>
                <w:rFonts w:hint="eastAsia" w:ascii="等线" w:hAnsi="等线" w:eastAsia="等线" w:cs="等线"/>
                <w:kern w:val="0"/>
                <w:sz w:val="18"/>
                <w:szCs w:val="18"/>
              </w:rPr>
              <w:t>铁路概述</w:t>
            </w:r>
          </w:p>
        </w:tc>
        <w:tc>
          <w:tcPr>
            <w:tcW w:w="5071" w:type="dxa"/>
            <w:tcBorders>
              <w:tl2br w:val="nil"/>
              <w:tr2bl w:val="nil"/>
            </w:tcBorders>
            <w:vAlign w:val="center"/>
          </w:tcPr>
          <w:p>
            <w:pPr>
              <w:pStyle w:val="2"/>
              <w:spacing w:line="240" w:lineRule="auto"/>
              <w:ind w:left="-42" w:leftChars="-20" w:right="-42" w:rightChars="-20" w:firstLine="0" w:firstLineChars="0"/>
              <w:jc w:val="left"/>
              <w:rPr>
                <w:rFonts w:ascii="等线" w:hAnsi="等线" w:eastAsia="等线" w:cs="等线"/>
                <w:color w:val="000000"/>
                <w:kern w:val="0"/>
                <w:sz w:val="18"/>
                <w:szCs w:val="18"/>
              </w:rPr>
            </w:pPr>
            <w:r>
              <w:rPr>
                <w:rFonts w:hint="eastAsia" w:ascii="等线" w:hAnsi="等线" w:eastAsia="等线" w:cs="等线"/>
                <w:kern w:val="0"/>
                <w:sz w:val="18"/>
                <w:szCs w:val="18"/>
              </w:rPr>
              <w:t>1.1现代交通运输方式和作用</w:t>
            </w:r>
          </w:p>
        </w:tc>
        <w:tc>
          <w:tcPr>
            <w:tcW w:w="716" w:type="dxa"/>
            <w:tcBorders>
              <w:tl2br w:val="nil"/>
              <w:tr2bl w:val="nil"/>
            </w:tcBorders>
            <w:vAlign w:val="center"/>
          </w:tcPr>
          <w:p>
            <w:pPr>
              <w:pStyle w:val="2"/>
              <w:spacing w:before="31" w:beforeLines="10" w:after="31" w:afterLines="10"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4</w:t>
            </w:r>
          </w:p>
        </w:tc>
        <w:tc>
          <w:tcPr>
            <w:tcW w:w="717" w:type="dxa"/>
            <w:tcBorders>
              <w:tl2br w:val="nil"/>
              <w:tr2bl w:val="nil"/>
            </w:tcBorders>
            <w:vAlign w:val="center"/>
          </w:tcPr>
          <w:p>
            <w:pPr>
              <w:pStyle w:val="2"/>
              <w:spacing w:before="31" w:beforeLines="10" w:after="31" w:afterLines="10" w:line="240" w:lineRule="auto"/>
              <w:ind w:left="-42" w:leftChars="-20" w:right="-42" w:rightChars="-20" w:firstLine="0" w:firstLineChars="0"/>
              <w:jc w:val="center"/>
              <w:rPr>
                <w:rFonts w:ascii="等线" w:hAnsi="等线" w:eastAsia="等线" w:cs="等线"/>
                <w:color w:val="000000"/>
                <w:kern w:val="0"/>
                <w:sz w:val="18"/>
                <w:szCs w:val="18"/>
              </w:rPr>
            </w:pPr>
          </w:p>
        </w:tc>
        <w:tc>
          <w:tcPr>
            <w:tcW w:w="783" w:type="dxa"/>
            <w:vMerge w:val="restart"/>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1902" w:type="dxa"/>
            <w:vMerge w:val="continue"/>
            <w:tcBorders>
              <w:tl2br w:val="nil"/>
              <w:tr2bl w:val="nil"/>
            </w:tcBorders>
            <w:vAlign w:val="center"/>
          </w:tcPr>
          <w:p>
            <w:pPr>
              <w:pStyle w:val="2"/>
              <w:spacing w:line="240" w:lineRule="auto"/>
              <w:ind w:firstLine="0" w:firstLineChars="0"/>
              <w:jc w:val="center"/>
              <w:rPr>
                <w:rFonts w:ascii="等线" w:hAnsi="等线" w:eastAsia="等线" w:cs="等线"/>
                <w:color w:val="000000"/>
                <w:kern w:val="0"/>
                <w:sz w:val="18"/>
                <w:szCs w:val="18"/>
              </w:rPr>
            </w:pPr>
          </w:p>
        </w:tc>
        <w:tc>
          <w:tcPr>
            <w:tcW w:w="5071" w:type="dxa"/>
            <w:tcBorders>
              <w:tl2br w:val="nil"/>
              <w:tr2bl w:val="nil"/>
            </w:tcBorders>
            <w:vAlign w:val="center"/>
          </w:tcPr>
          <w:p>
            <w:pPr>
              <w:pStyle w:val="2"/>
              <w:spacing w:line="240" w:lineRule="auto"/>
              <w:ind w:right="-42" w:rightChars="-20" w:firstLine="0" w:firstLineChars="0"/>
              <w:jc w:val="left"/>
              <w:rPr>
                <w:rFonts w:ascii="等线" w:hAnsi="等线" w:eastAsia="等线" w:cs="等线"/>
                <w:color w:val="000000"/>
                <w:kern w:val="0"/>
                <w:sz w:val="18"/>
                <w:szCs w:val="18"/>
              </w:rPr>
            </w:pPr>
            <w:r>
              <w:rPr>
                <w:rFonts w:hint="eastAsia" w:ascii="等线" w:hAnsi="等线" w:eastAsia="等线" w:cs="等线"/>
                <w:kern w:val="0"/>
                <w:sz w:val="18"/>
                <w:szCs w:val="18"/>
              </w:rPr>
              <w:t>1.2世界铁路的发展</w:t>
            </w:r>
          </w:p>
        </w:tc>
        <w:tc>
          <w:tcPr>
            <w:tcW w:w="716" w:type="dxa"/>
            <w:tcBorders>
              <w:tl2br w:val="nil"/>
              <w:tr2bl w:val="nil"/>
            </w:tcBorders>
            <w:vAlign w:val="center"/>
          </w:tcPr>
          <w:p>
            <w:pPr>
              <w:pStyle w:val="2"/>
              <w:spacing w:before="31" w:beforeLines="10" w:after="31" w:afterLines="10"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w:t>
            </w:r>
          </w:p>
        </w:tc>
        <w:tc>
          <w:tcPr>
            <w:tcW w:w="717" w:type="dxa"/>
            <w:tcBorders>
              <w:tl2br w:val="nil"/>
              <w:tr2bl w:val="nil"/>
            </w:tcBorders>
            <w:vAlign w:val="center"/>
          </w:tcPr>
          <w:p>
            <w:pPr>
              <w:pStyle w:val="2"/>
              <w:spacing w:before="31" w:beforeLines="10" w:after="31" w:afterLines="10" w:line="240" w:lineRule="auto"/>
              <w:ind w:left="-42" w:leftChars="-20" w:right="-42" w:rightChars="-20" w:firstLine="0" w:firstLineChars="0"/>
              <w:jc w:val="center"/>
              <w:rPr>
                <w:rFonts w:ascii="等线" w:hAnsi="等线" w:eastAsia="等线" w:cs="等线"/>
                <w:color w:val="000000"/>
                <w:kern w:val="0"/>
                <w:sz w:val="18"/>
                <w:szCs w:val="18"/>
              </w:rPr>
            </w:pPr>
          </w:p>
        </w:tc>
        <w:tc>
          <w:tcPr>
            <w:tcW w:w="783"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1902" w:type="dxa"/>
            <w:vMerge w:val="continue"/>
            <w:tcBorders>
              <w:tl2br w:val="nil"/>
              <w:tr2bl w:val="nil"/>
            </w:tcBorders>
            <w:vAlign w:val="center"/>
          </w:tcPr>
          <w:p>
            <w:pPr>
              <w:pStyle w:val="2"/>
              <w:spacing w:line="240" w:lineRule="auto"/>
              <w:ind w:firstLine="0" w:firstLineChars="0"/>
              <w:jc w:val="center"/>
              <w:rPr>
                <w:rFonts w:ascii="等线" w:hAnsi="等线" w:eastAsia="等线" w:cs="等线"/>
                <w:color w:val="000000"/>
                <w:kern w:val="0"/>
                <w:sz w:val="18"/>
                <w:szCs w:val="18"/>
              </w:rPr>
            </w:pPr>
          </w:p>
        </w:tc>
        <w:tc>
          <w:tcPr>
            <w:tcW w:w="5071" w:type="dxa"/>
            <w:tcBorders>
              <w:tl2br w:val="nil"/>
              <w:tr2bl w:val="nil"/>
            </w:tcBorders>
            <w:vAlign w:val="center"/>
          </w:tcPr>
          <w:p>
            <w:pPr>
              <w:pStyle w:val="2"/>
              <w:spacing w:line="240" w:lineRule="auto"/>
              <w:ind w:left="-42" w:leftChars="-20" w:right="-42" w:rightChars="-20" w:firstLine="0" w:firstLineChars="0"/>
              <w:jc w:val="left"/>
              <w:rPr>
                <w:rFonts w:ascii="等线" w:hAnsi="等线" w:eastAsia="等线" w:cs="等线"/>
                <w:color w:val="000000"/>
                <w:kern w:val="0"/>
                <w:sz w:val="18"/>
                <w:szCs w:val="18"/>
              </w:rPr>
            </w:pPr>
            <w:r>
              <w:rPr>
                <w:rFonts w:hint="eastAsia" w:ascii="等线" w:hAnsi="等线" w:eastAsia="等线" w:cs="等线"/>
                <w:kern w:val="0"/>
                <w:sz w:val="18"/>
                <w:szCs w:val="18"/>
              </w:rPr>
              <w:t>1.3我国铁路的规划与发展</w:t>
            </w:r>
          </w:p>
        </w:tc>
        <w:tc>
          <w:tcPr>
            <w:tcW w:w="716" w:type="dxa"/>
            <w:tcBorders>
              <w:tl2br w:val="nil"/>
              <w:tr2bl w:val="nil"/>
            </w:tcBorders>
            <w:vAlign w:val="center"/>
          </w:tcPr>
          <w:p>
            <w:pPr>
              <w:pStyle w:val="2"/>
              <w:spacing w:before="31" w:beforeLines="10" w:after="31" w:afterLines="10"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w:t>
            </w:r>
          </w:p>
        </w:tc>
        <w:tc>
          <w:tcPr>
            <w:tcW w:w="717" w:type="dxa"/>
            <w:tcBorders>
              <w:tl2br w:val="nil"/>
              <w:tr2bl w:val="nil"/>
            </w:tcBorders>
            <w:vAlign w:val="center"/>
          </w:tcPr>
          <w:p>
            <w:pPr>
              <w:pStyle w:val="2"/>
              <w:spacing w:before="31" w:beforeLines="10" w:after="31" w:afterLines="10" w:line="240" w:lineRule="auto"/>
              <w:ind w:left="-42" w:leftChars="-20" w:right="-42" w:rightChars="-20" w:firstLine="0" w:firstLineChars="0"/>
              <w:jc w:val="center"/>
              <w:rPr>
                <w:rFonts w:ascii="等线" w:hAnsi="等线" w:eastAsia="等线" w:cs="等线"/>
                <w:color w:val="000000"/>
                <w:kern w:val="0"/>
                <w:sz w:val="18"/>
                <w:szCs w:val="18"/>
              </w:rPr>
            </w:pPr>
          </w:p>
        </w:tc>
        <w:tc>
          <w:tcPr>
            <w:tcW w:w="783"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Merge w:val="restart"/>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w:t>
            </w:r>
          </w:p>
        </w:tc>
        <w:tc>
          <w:tcPr>
            <w:tcW w:w="1902" w:type="dxa"/>
            <w:vMerge w:val="restart"/>
            <w:tcBorders>
              <w:tl2br w:val="nil"/>
              <w:tr2bl w:val="nil"/>
            </w:tcBorders>
            <w:vAlign w:val="center"/>
          </w:tcPr>
          <w:p>
            <w:pPr>
              <w:pStyle w:val="2"/>
              <w:spacing w:line="240" w:lineRule="auto"/>
              <w:ind w:firstLine="0" w:firstLineChars="0"/>
              <w:jc w:val="center"/>
              <w:rPr>
                <w:rFonts w:ascii="等线" w:hAnsi="等线" w:eastAsia="等线" w:cs="等线"/>
                <w:kern w:val="0"/>
                <w:sz w:val="18"/>
                <w:szCs w:val="18"/>
              </w:rPr>
            </w:pPr>
            <w:r>
              <w:rPr>
                <w:rFonts w:hint="eastAsia" w:ascii="等线" w:hAnsi="等线" w:eastAsia="等线" w:cs="等线"/>
                <w:kern w:val="0"/>
                <w:sz w:val="18"/>
                <w:szCs w:val="18"/>
              </w:rPr>
              <w:t>项目二</w:t>
            </w:r>
          </w:p>
          <w:p>
            <w:pPr>
              <w:pStyle w:val="2"/>
              <w:spacing w:line="240" w:lineRule="auto"/>
              <w:ind w:firstLine="0" w:firstLineChars="0"/>
              <w:jc w:val="center"/>
              <w:rPr>
                <w:rFonts w:ascii="等线" w:hAnsi="等线" w:eastAsia="等线" w:cs="等线"/>
                <w:color w:val="231F20"/>
                <w:kern w:val="0"/>
                <w:sz w:val="18"/>
                <w:szCs w:val="18"/>
              </w:rPr>
            </w:pPr>
            <w:r>
              <w:rPr>
                <w:rFonts w:hint="eastAsia" w:ascii="等线" w:hAnsi="等线" w:eastAsia="等线" w:cs="等线"/>
                <w:kern w:val="0"/>
                <w:sz w:val="18"/>
                <w:szCs w:val="18"/>
              </w:rPr>
              <w:t>铁路轨道</w:t>
            </w:r>
          </w:p>
        </w:tc>
        <w:tc>
          <w:tcPr>
            <w:tcW w:w="5071" w:type="dxa"/>
            <w:tcBorders>
              <w:tl2br w:val="nil"/>
              <w:tr2bl w:val="nil"/>
            </w:tcBorders>
            <w:vAlign w:val="center"/>
          </w:tcPr>
          <w:p>
            <w:pPr>
              <w:pStyle w:val="2"/>
              <w:spacing w:line="240" w:lineRule="auto"/>
              <w:ind w:left="-42" w:leftChars="-20" w:right="-42" w:rightChars="-20" w:firstLine="0" w:firstLineChars="0"/>
              <w:jc w:val="left"/>
              <w:rPr>
                <w:rFonts w:ascii="等线" w:hAnsi="等线" w:eastAsia="等线" w:cs="等线"/>
                <w:kern w:val="0"/>
                <w:sz w:val="18"/>
                <w:szCs w:val="18"/>
              </w:rPr>
            </w:pPr>
            <w:r>
              <w:rPr>
                <w:rFonts w:hint="eastAsia" w:ascii="等线" w:hAnsi="等线" w:eastAsia="等线" w:cs="等线"/>
                <w:kern w:val="0"/>
                <w:sz w:val="18"/>
                <w:szCs w:val="18"/>
              </w:rPr>
              <w:t>2.1铁路轨道概述、2.2铁路线路的平面及纵断面</w:t>
            </w:r>
          </w:p>
        </w:tc>
        <w:tc>
          <w:tcPr>
            <w:tcW w:w="716" w:type="dxa"/>
            <w:tcBorders>
              <w:tl2br w:val="nil"/>
              <w:tr2bl w:val="nil"/>
            </w:tcBorders>
            <w:vAlign w:val="center"/>
          </w:tcPr>
          <w:p>
            <w:pPr>
              <w:pStyle w:val="2"/>
              <w:spacing w:before="31" w:beforeLines="10" w:after="31" w:afterLines="10" w:line="240" w:lineRule="auto"/>
              <w:ind w:left="-42" w:leftChars="-20" w:right="-42" w:rightChars="-20" w:firstLine="42"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8</w:t>
            </w:r>
          </w:p>
        </w:tc>
        <w:tc>
          <w:tcPr>
            <w:tcW w:w="717" w:type="dxa"/>
            <w:tcBorders>
              <w:tl2br w:val="nil"/>
              <w:tr2bl w:val="nil"/>
            </w:tcBorders>
            <w:vAlign w:val="center"/>
          </w:tcPr>
          <w:p>
            <w:pPr>
              <w:pStyle w:val="2"/>
              <w:spacing w:before="31" w:beforeLines="10" w:after="31" w:afterLines="10" w:line="240" w:lineRule="auto"/>
              <w:ind w:left="-42" w:leftChars="-20" w:right="-42" w:rightChars="-20" w:firstLine="0" w:firstLineChars="0"/>
              <w:jc w:val="center"/>
              <w:rPr>
                <w:rFonts w:ascii="等线" w:hAnsi="等线" w:eastAsia="等线" w:cs="等线"/>
                <w:color w:val="000000"/>
                <w:kern w:val="0"/>
                <w:sz w:val="18"/>
                <w:szCs w:val="18"/>
              </w:rPr>
            </w:pPr>
          </w:p>
        </w:tc>
        <w:tc>
          <w:tcPr>
            <w:tcW w:w="783" w:type="dxa"/>
            <w:vMerge w:val="restart"/>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1902" w:type="dxa"/>
            <w:vMerge w:val="continue"/>
            <w:tcBorders>
              <w:tl2br w:val="nil"/>
              <w:tr2bl w:val="nil"/>
            </w:tcBorders>
            <w:vAlign w:val="center"/>
          </w:tcPr>
          <w:p>
            <w:pPr>
              <w:pStyle w:val="2"/>
              <w:spacing w:line="240" w:lineRule="auto"/>
              <w:ind w:firstLine="0" w:firstLineChars="0"/>
              <w:jc w:val="center"/>
              <w:rPr>
                <w:rFonts w:ascii="等线" w:hAnsi="等线" w:eastAsia="等线" w:cs="等线"/>
                <w:color w:val="231F20"/>
                <w:kern w:val="0"/>
                <w:sz w:val="18"/>
                <w:szCs w:val="18"/>
              </w:rPr>
            </w:pPr>
          </w:p>
        </w:tc>
        <w:tc>
          <w:tcPr>
            <w:tcW w:w="5071" w:type="dxa"/>
            <w:tcBorders>
              <w:tl2br w:val="nil"/>
              <w:tr2bl w:val="nil"/>
            </w:tcBorders>
            <w:vAlign w:val="center"/>
          </w:tcPr>
          <w:p>
            <w:pPr>
              <w:pStyle w:val="2"/>
              <w:spacing w:line="240" w:lineRule="auto"/>
              <w:ind w:left="-42" w:leftChars="-20" w:right="-42" w:rightChars="-20" w:firstLine="0" w:firstLineChars="0"/>
              <w:jc w:val="left"/>
              <w:rPr>
                <w:rFonts w:ascii="等线" w:hAnsi="等线" w:eastAsia="等线" w:cs="等线"/>
                <w:kern w:val="0"/>
                <w:sz w:val="18"/>
                <w:szCs w:val="18"/>
              </w:rPr>
            </w:pPr>
            <w:r>
              <w:rPr>
                <w:rFonts w:hint="eastAsia" w:ascii="等线" w:hAnsi="等线" w:eastAsia="等线" w:cs="等线"/>
                <w:kern w:val="0"/>
                <w:sz w:val="18"/>
                <w:szCs w:val="18"/>
              </w:rPr>
              <w:t>2.3铁路轨道的组成、2.4铁路轨道的结构</w:t>
            </w:r>
          </w:p>
        </w:tc>
        <w:tc>
          <w:tcPr>
            <w:tcW w:w="716" w:type="dxa"/>
            <w:tcBorders>
              <w:tl2br w:val="nil"/>
              <w:tr2bl w:val="nil"/>
            </w:tcBorders>
            <w:vAlign w:val="center"/>
          </w:tcPr>
          <w:p>
            <w:pPr>
              <w:pStyle w:val="2"/>
              <w:spacing w:before="31" w:beforeLines="10" w:after="31" w:afterLines="10"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8</w:t>
            </w:r>
          </w:p>
        </w:tc>
        <w:tc>
          <w:tcPr>
            <w:tcW w:w="717" w:type="dxa"/>
            <w:tcBorders>
              <w:tl2br w:val="nil"/>
              <w:tr2bl w:val="nil"/>
            </w:tcBorders>
            <w:vAlign w:val="center"/>
          </w:tcPr>
          <w:p>
            <w:pPr>
              <w:pStyle w:val="2"/>
              <w:spacing w:before="31" w:beforeLines="10" w:after="31" w:afterLines="10" w:line="240" w:lineRule="auto"/>
              <w:ind w:left="-42" w:leftChars="-20" w:right="-42" w:rightChars="-20" w:firstLine="0" w:firstLineChars="0"/>
              <w:jc w:val="center"/>
              <w:rPr>
                <w:rFonts w:ascii="等线" w:hAnsi="等线" w:eastAsia="等线" w:cs="等线"/>
                <w:color w:val="000000"/>
                <w:kern w:val="0"/>
                <w:sz w:val="18"/>
                <w:szCs w:val="18"/>
              </w:rPr>
            </w:pPr>
          </w:p>
        </w:tc>
        <w:tc>
          <w:tcPr>
            <w:tcW w:w="783"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1902" w:type="dxa"/>
            <w:vMerge w:val="continue"/>
            <w:tcBorders>
              <w:tl2br w:val="nil"/>
              <w:tr2bl w:val="nil"/>
            </w:tcBorders>
            <w:vAlign w:val="center"/>
          </w:tcPr>
          <w:p>
            <w:pPr>
              <w:pStyle w:val="2"/>
              <w:spacing w:line="240" w:lineRule="auto"/>
              <w:ind w:firstLine="0" w:firstLineChars="0"/>
              <w:jc w:val="center"/>
              <w:rPr>
                <w:rFonts w:ascii="等线" w:hAnsi="等线" w:eastAsia="等线" w:cs="等线"/>
                <w:color w:val="231F20"/>
                <w:kern w:val="0"/>
                <w:sz w:val="18"/>
                <w:szCs w:val="18"/>
              </w:rPr>
            </w:pPr>
          </w:p>
        </w:tc>
        <w:tc>
          <w:tcPr>
            <w:tcW w:w="5071" w:type="dxa"/>
            <w:tcBorders>
              <w:tl2br w:val="nil"/>
              <w:tr2bl w:val="nil"/>
            </w:tcBorders>
            <w:vAlign w:val="center"/>
          </w:tcPr>
          <w:p>
            <w:pPr>
              <w:pStyle w:val="2"/>
              <w:spacing w:line="240" w:lineRule="auto"/>
              <w:ind w:left="-42" w:leftChars="-20" w:right="-42" w:rightChars="-20" w:firstLine="0" w:firstLineChars="0"/>
              <w:jc w:val="left"/>
              <w:rPr>
                <w:rFonts w:ascii="等线" w:hAnsi="等线" w:eastAsia="等线" w:cs="等线"/>
                <w:kern w:val="0"/>
                <w:sz w:val="18"/>
                <w:szCs w:val="18"/>
              </w:rPr>
            </w:pPr>
            <w:r>
              <w:rPr>
                <w:rFonts w:hint="eastAsia" w:ascii="等线" w:hAnsi="等线" w:eastAsia="等线" w:cs="等线"/>
                <w:kern w:val="0"/>
                <w:sz w:val="18"/>
                <w:szCs w:val="18"/>
              </w:rPr>
              <w:t>2.5铁路限界、2.6铁路线路养护与维修</w:t>
            </w:r>
          </w:p>
        </w:tc>
        <w:tc>
          <w:tcPr>
            <w:tcW w:w="716" w:type="dxa"/>
            <w:tcBorders>
              <w:tl2br w:val="nil"/>
              <w:tr2bl w:val="nil"/>
            </w:tcBorders>
            <w:vAlign w:val="center"/>
          </w:tcPr>
          <w:p>
            <w:pPr>
              <w:pStyle w:val="2"/>
              <w:spacing w:before="31" w:beforeLines="10" w:after="31" w:afterLines="10"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4</w:t>
            </w:r>
          </w:p>
        </w:tc>
        <w:tc>
          <w:tcPr>
            <w:tcW w:w="717" w:type="dxa"/>
            <w:tcBorders>
              <w:tl2br w:val="nil"/>
              <w:tr2bl w:val="nil"/>
            </w:tcBorders>
            <w:vAlign w:val="center"/>
          </w:tcPr>
          <w:p>
            <w:pPr>
              <w:pStyle w:val="2"/>
              <w:spacing w:before="31" w:beforeLines="10" w:after="31" w:afterLines="10" w:line="240" w:lineRule="auto"/>
              <w:ind w:left="-42" w:leftChars="-20" w:right="-42" w:rightChars="-20" w:firstLine="0" w:firstLineChars="0"/>
              <w:jc w:val="center"/>
              <w:rPr>
                <w:rFonts w:ascii="等线" w:hAnsi="等线" w:eastAsia="等线" w:cs="等线"/>
                <w:color w:val="000000"/>
                <w:kern w:val="0"/>
                <w:sz w:val="18"/>
                <w:szCs w:val="18"/>
              </w:rPr>
            </w:pPr>
          </w:p>
        </w:tc>
        <w:tc>
          <w:tcPr>
            <w:tcW w:w="783"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1902" w:type="dxa"/>
            <w:vMerge w:val="continue"/>
            <w:tcBorders>
              <w:tl2br w:val="nil"/>
              <w:tr2bl w:val="nil"/>
            </w:tcBorders>
            <w:vAlign w:val="center"/>
          </w:tcPr>
          <w:p>
            <w:pPr>
              <w:pStyle w:val="2"/>
              <w:spacing w:line="240" w:lineRule="auto"/>
              <w:ind w:firstLine="0" w:firstLineChars="0"/>
              <w:jc w:val="center"/>
              <w:rPr>
                <w:rFonts w:ascii="等线" w:hAnsi="等线" w:eastAsia="等线" w:cs="等线"/>
                <w:color w:val="231F20"/>
                <w:kern w:val="0"/>
                <w:sz w:val="18"/>
                <w:szCs w:val="18"/>
              </w:rPr>
            </w:pPr>
          </w:p>
        </w:tc>
        <w:tc>
          <w:tcPr>
            <w:tcW w:w="5071" w:type="dxa"/>
            <w:tcBorders>
              <w:tl2br w:val="nil"/>
              <w:tr2bl w:val="nil"/>
            </w:tcBorders>
            <w:shd w:val="clear" w:color="auto" w:fill="auto"/>
            <w:vAlign w:val="center"/>
          </w:tcPr>
          <w:p>
            <w:pPr>
              <w:pStyle w:val="2"/>
              <w:spacing w:line="240" w:lineRule="auto"/>
              <w:ind w:left="-42" w:leftChars="-20" w:right="-42" w:rightChars="-20" w:firstLine="41" w:firstLineChars="23"/>
              <w:jc w:val="left"/>
              <w:rPr>
                <w:rFonts w:ascii="等线" w:hAnsi="等线" w:eastAsia="等线" w:cs="等线"/>
                <w:color w:val="FF0000"/>
                <w:kern w:val="0"/>
                <w:sz w:val="18"/>
                <w:szCs w:val="18"/>
              </w:rPr>
            </w:pPr>
            <w:r>
              <w:rPr>
                <w:rFonts w:hint="eastAsia" w:ascii="等线" w:hAnsi="等线" w:eastAsia="等线" w:cs="等线"/>
                <w:color w:val="FF0000"/>
                <w:kern w:val="0"/>
                <w:sz w:val="18"/>
                <w:szCs w:val="18"/>
              </w:rPr>
              <w:t>综合训练及过关考核</w:t>
            </w:r>
          </w:p>
        </w:tc>
        <w:tc>
          <w:tcPr>
            <w:tcW w:w="716" w:type="dxa"/>
            <w:tcBorders>
              <w:tl2br w:val="nil"/>
              <w:tr2bl w:val="nil"/>
            </w:tcBorders>
            <w:shd w:val="clear" w:color="auto" w:fill="auto"/>
            <w:vAlign w:val="center"/>
          </w:tcPr>
          <w:p>
            <w:pPr>
              <w:pStyle w:val="2"/>
              <w:spacing w:line="240" w:lineRule="auto"/>
              <w:ind w:left="-42" w:leftChars="-20" w:right="-42" w:rightChars="-20" w:firstLine="0" w:firstLineChars="0"/>
              <w:jc w:val="center"/>
              <w:rPr>
                <w:rFonts w:ascii="等线" w:hAnsi="等线" w:eastAsia="等线" w:cs="等线"/>
                <w:color w:val="FF0000"/>
                <w:kern w:val="0"/>
                <w:sz w:val="18"/>
                <w:szCs w:val="18"/>
              </w:rPr>
            </w:pPr>
          </w:p>
        </w:tc>
        <w:tc>
          <w:tcPr>
            <w:tcW w:w="717" w:type="dxa"/>
            <w:tcBorders>
              <w:tl2br w:val="nil"/>
              <w:tr2bl w:val="nil"/>
            </w:tcBorders>
            <w:shd w:val="clear" w:color="auto" w:fill="auto"/>
            <w:vAlign w:val="center"/>
          </w:tcPr>
          <w:p>
            <w:pPr>
              <w:pStyle w:val="2"/>
              <w:spacing w:before="46" w:beforeLines="15" w:after="46" w:afterLines="15" w:line="240" w:lineRule="auto"/>
              <w:ind w:left="-42" w:leftChars="-20" w:right="-42" w:rightChars="-20" w:firstLine="0" w:firstLineChars="0"/>
              <w:jc w:val="center"/>
              <w:rPr>
                <w:rFonts w:ascii="等线" w:hAnsi="等线" w:eastAsia="等线" w:cs="等线"/>
                <w:color w:val="FF0000"/>
                <w:kern w:val="0"/>
                <w:sz w:val="18"/>
                <w:szCs w:val="18"/>
              </w:rPr>
            </w:pPr>
            <w:r>
              <w:rPr>
                <w:rFonts w:hint="eastAsia" w:ascii="等线" w:hAnsi="等线" w:eastAsia="等线" w:cs="等线"/>
                <w:color w:val="FF0000"/>
                <w:kern w:val="0"/>
                <w:sz w:val="18"/>
                <w:szCs w:val="18"/>
              </w:rPr>
              <w:t>6</w:t>
            </w:r>
          </w:p>
        </w:tc>
        <w:tc>
          <w:tcPr>
            <w:tcW w:w="783"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Merge w:val="restart"/>
            <w:tcBorders>
              <w:tl2br w:val="nil"/>
              <w:tr2bl w:val="nil"/>
            </w:tcBorders>
            <w:vAlign w:val="center"/>
          </w:tcPr>
          <w:p>
            <w:pPr>
              <w:pStyle w:val="2"/>
              <w:keepNext/>
              <w:spacing w:line="240" w:lineRule="auto"/>
              <w:ind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3</w:t>
            </w:r>
          </w:p>
        </w:tc>
        <w:tc>
          <w:tcPr>
            <w:tcW w:w="1902" w:type="dxa"/>
            <w:vMerge w:val="restart"/>
            <w:tcBorders>
              <w:tl2br w:val="nil"/>
              <w:tr2bl w:val="nil"/>
            </w:tcBorders>
            <w:vAlign w:val="center"/>
          </w:tcPr>
          <w:p>
            <w:pPr>
              <w:pStyle w:val="2"/>
              <w:keepNext/>
              <w:spacing w:line="240" w:lineRule="auto"/>
              <w:ind w:firstLine="0" w:firstLineChars="0"/>
              <w:jc w:val="center"/>
              <w:rPr>
                <w:rFonts w:ascii="等线" w:hAnsi="等线" w:eastAsia="等线" w:cs="等线"/>
                <w:kern w:val="0"/>
                <w:sz w:val="18"/>
                <w:szCs w:val="18"/>
              </w:rPr>
            </w:pPr>
            <w:r>
              <w:rPr>
                <w:rFonts w:hint="eastAsia" w:ascii="等线" w:hAnsi="等线" w:eastAsia="等线" w:cs="等线"/>
                <w:kern w:val="0"/>
                <w:sz w:val="18"/>
                <w:szCs w:val="18"/>
              </w:rPr>
              <w:t>项目三</w:t>
            </w:r>
          </w:p>
          <w:p>
            <w:pPr>
              <w:pStyle w:val="2"/>
              <w:keepNext/>
              <w:spacing w:line="240" w:lineRule="auto"/>
              <w:ind w:firstLine="0" w:firstLineChars="0"/>
              <w:jc w:val="center"/>
              <w:rPr>
                <w:rFonts w:ascii="等线" w:hAnsi="等线" w:eastAsia="等线" w:cs="等线"/>
                <w:color w:val="231F20"/>
                <w:kern w:val="0"/>
                <w:sz w:val="18"/>
                <w:szCs w:val="18"/>
              </w:rPr>
            </w:pPr>
            <w:r>
              <w:rPr>
                <w:rFonts w:hint="eastAsia" w:ascii="等线" w:hAnsi="等线" w:eastAsia="等线" w:cs="等线"/>
                <w:kern w:val="0"/>
                <w:sz w:val="18"/>
                <w:szCs w:val="18"/>
              </w:rPr>
              <w:t>铁路路基、桥梁和隧道</w:t>
            </w:r>
          </w:p>
        </w:tc>
        <w:tc>
          <w:tcPr>
            <w:tcW w:w="5071" w:type="dxa"/>
            <w:tcBorders>
              <w:tl2br w:val="nil"/>
              <w:tr2bl w:val="nil"/>
            </w:tcBorders>
            <w:vAlign w:val="center"/>
          </w:tcPr>
          <w:p>
            <w:pPr>
              <w:pStyle w:val="2"/>
              <w:spacing w:line="240" w:lineRule="auto"/>
              <w:ind w:left="-42" w:leftChars="-20" w:right="-42" w:rightChars="-20" w:firstLine="0" w:firstLineChars="0"/>
              <w:jc w:val="left"/>
              <w:rPr>
                <w:rFonts w:ascii="等线" w:hAnsi="等线" w:eastAsia="等线" w:cs="等线"/>
                <w:kern w:val="0"/>
                <w:sz w:val="18"/>
                <w:szCs w:val="18"/>
              </w:rPr>
            </w:pPr>
            <w:r>
              <w:rPr>
                <w:rFonts w:hint="eastAsia" w:ascii="等线" w:hAnsi="等线" w:eastAsia="等线" w:cs="等线"/>
                <w:kern w:val="0"/>
                <w:sz w:val="18"/>
                <w:szCs w:val="18"/>
              </w:rPr>
              <w:t>3.1铁路路基</w:t>
            </w:r>
          </w:p>
        </w:tc>
        <w:tc>
          <w:tcPr>
            <w:tcW w:w="716" w:type="dxa"/>
            <w:tcBorders>
              <w:tl2br w:val="nil"/>
              <w:tr2bl w:val="nil"/>
            </w:tcBorders>
            <w:vAlign w:val="center"/>
          </w:tcPr>
          <w:p>
            <w:pPr>
              <w:pStyle w:val="2"/>
              <w:keepNext/>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8</w:t>
            </w:r>
          </w:p>
        </w:tc>
        <w:tc>
          <w:tcPr>
            <w:tcW w:w="717" w:type="dxa"/>
            <w:tcBorders>
              <w:tl2br w:val="nil"/>
              <w:tr2bl w:val="nil"/>
            </w:tcBorders>
            <w:vAlign w:val="center"/>
          </w:tcPr>
          <w:p>
            <w:pPr>
              <w:pStyle w:val="2"/>
              <w:keepNext/>
              <w:spacing w:before="46" w:beforeLines="15" w:after="46" w:afterLines="15" w:line="240" w:lineRule="auto"/>
              <w:ind w:left="-42" w:leftChars="-20" w:right="-42" w:rightChars="-20" w:firstLine="0" w:firstLineChars="0"/>
              <w:jc w:val="center"/>
              <w:rPr>
                <w:rFonts w:ascii="等线" w:hAnsi="等线" w:eastAsia="等线" w:cs="等线"/>
                <w:color w:val="000000"/>
                <w:kern w:val="0"/>
                <w:sz w:val="18"/>
                <w:szCs w:val="18"/>
              </w:rPr>
            </w:pPr>
          </w:p>
        </w:tc>
        <w:tc>
          <w:tcPr>
            <w:tcW w:w="783" w:type="dxa"/>
            <w:vMerge w:val="restart"/>
            <w:tcBorders>
              <w:tl2br w:val="nil"/>
              <w:tr2bl w:val="nil"/>
            </w:tcBorders>
            <w:vAlign w:val="center"/>
          </w:tcPr>
          <w:p>
            <w:pPr>
              <w:pStyle w:val="2"/>
              <w:keepNext/>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1902"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5071" w:type="dxa"/>
            <w:tcBorders>
              <w:tl2br w:val="nil"/>
              <w:tr2bl w:val="nil"/>
            </w:tcBorders>
            <w:vAlign w:val="center"/>
          </w:tcPr>
          <w:p>
            <w:pPr>
              <w:pStyle w:val="2"/>
              <w:spacing w:line="240" w:lineRule="auto"/>
              <w:ind w:left="-42" w:leftChars="-20" w:right="-42" w:rightChars="-20" w:firstLine="0" w:firstLineChars="0"/>
              <w:jc w:val="left"/>
              <w:rPr>
                <w:rFonts w:ascii="等线" w:hAnsi="等线" w:eastAsia="等线" w:cs="等线"/>
                <w:kern w:val="0"/>
                <w:sz w:val="18"/>
                <w:szCs w:val="18"/>
              </w:rPr>
            </w:pPr>
            <w:r>
              <w:rPr>
                <w:rFonts w:hint="eastAsia" w:ascii="等线" w:hAnsi="等线" w:eastAsia="等线" w:cs="等线"/>
                <w:kern w:val="0"/>
                <w:sz w:val="18"/>
                <w:szCs w:val="18"/>
              </w:rPr>
              <w:t>3.2铁路桥梁</w:t>
            </w:r>
          </w:p>
        </w:tc>
        <w:tc>
          <w:tcPr>
            <w:tcW w:w="716" w:type="dxa"/>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8</w:t>
            </w:r>
          </w:p>
        </w:tc>
        <w:tc>
          <w:tcPr>
            <w:tcW w:w="717" w:type="dxa"/>
            <w:tcBorders>
              <w:tl2br w:val="nil"/>
              <w:tr2bl w:val="nil"/>
            </w:tcBorders>
            <w:vAlign w:val="center"/>
          </w:tcPr>
          <w:p>
            <w:pPr>
              <w:pStyle w:val="2"/>
              <w:spacing w:before="46" w:beforeLines="15" w:after="46" w:afterLines="15" w:line="240" w:lineRule="auto"/>
              <w:ind w:left="-42" w:leftChars="-20" w:right="-42" w:rightChars="-20" w:firstLine="0" w:firstLineChars="0"/>
              <w:jc w:val="center"/>
              <w:rPr>
                <w:rFonts w:ascii="等线" w:hAnsi="等线" w:eastAsia="等线" w:cs="等线"/>
                <w:color w:val="000000"/>
                <w:kern w:val="0"/>
                <w:sz w:val="18"/>
                <w:szCs w:val="18"/>
              </w:rPr>
            </w:pPr>
          </w:p>
        </w:tc>
        <w:tc>
          <w:tcPr>
            <w:tcW w:w="783"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1902"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5071" w:type="dxa"/>
            <w:tcBorders>
              <w:tl2br w:val="nil"/>
              <w:tr2bl w:val="nil"/>
            </w:tcBorders>
            <w:vAlign w:val="center"/>
          </w:tcPr>
          <w:p>
            <w:pPr>
              <w:pStyle w:val="2"/>
              <w:spacing w:line="240" w:lineRule="auto"/>
              <w:ind w:left="-42" w:leftChars="-20" w:right="-42" w:rightChars="-20" w:firstLine="0" w:firstLineChars="0"/>
              <w:jc w:val="left"/>
              <w:rPr>
                <w:rFonts w:ascii="等线" w:hAnsi="等线" w:eastAsia="等线" w:cs="等线"/>
                <w:kern w:val="0"/>
                <w:sz w:val="18"/>
                <w:szCs w:val="18"/>
              </w:rPr>
            </w:pPr>
            <w:r>
              <w:rPr>
                <w:rFonts w:hint="eastAsia" w:ascii="等线" w:hAnsi="等线" w:eastAsia="等线" w:cs="等线"/>
                <w:kern w:val="0"/>
                <w:sz w:val="18"/>
                <w:szCs w:val="18"/>
              </w:rPr>
              <w:t>3.3铁路隧道</w:t>
            </w:r>
          </w:p>
        </w:tc>
        <w:tc>
          <w:tcPr>
            <w:tcW w:w="716" w:type="dxa"/>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4</w:t>
            </w:r>
          </w:p>
        </w:tc>
        <w:tc>
          <w:tcPr>
            <w:tcW w:w="717" w:type="dxa"/>
            <w:tcBorders>
              <w:tl2br w:val="nil"/>
              <w:tr2bl w:val="nil"/>
            </w:tcBorders>
            <w:vAlign w:val="center"/>
          </w:tcPr>
          <w:p>
            <w:pPr>
              <w:pStyle w:val="2"/>
              <w:spacing w:before="46" w:beforeLines="15" w:after="46" w:afterLines="15" w:line="240" w:lineRule="auto"/>
              <w:ind w:left="-42" w:leftChars="-20" w:right="-42" w:rightChars="-20" w:firstLine="0" w:firstLineChars="0"/>
              <w:jc w:val="center"/>
              <w:rPr>
                <w:rFonts w:ascii="等线" w:hAnsi="等线" w:eastAsia="等线" w:cs="等线"/>
                <w:color w:val="000000"/>
                <w:kern w:val="0"/>
                <w:sz w:val="18"/>
                <w:szCs w:val="18"/>
              </w:rPr>
            </w:pPr>
          </w:p>
        </w:tc>
        <w:tc>
          <w:tcPr>
            <w:tcW w:w="783"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Merge w:val="restart"/>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4</w:t>
            </w:r>
          </w:p>
        </w:tc>
        <w:tc>
          <w:tcPr>
            <w:tcW w:w="1902" w:type="dxa"/>
            <w:vMerge w:val="restart"/>
            <w:tcBorders>
              <w:tl2br w:val="nil"/>
              <w:tr2bl w:val="nil"/>
            </w:tcBorders>
            <w:vAlign w:val="center"/>
          </w:tcPr>
          <w:p>
            <w:pPr>
              <w:ind w:left="42" w:leftChars="20" w:right="42" w:rightChars="20"/>
              <w:jc w:val="center"/>
              <w:rPr>
                <w:rFonts w:ascii="等线" w:hAnsi="等线" w:eastAsia="等线" w:cs="等线"/>
                <w:kern w:val="0"/>
                <w:sz w:val="18"/>
                <w:szCs w:val="18"/>
              </w:rPr>
            </w:pPr>
            <w:r>
              <w:rPr>
                <w:rFonts w:hint="eastAsia" w:ascii="等线" w:hAnsi="等线" w:eastAsia="等线" w:cs="等线"/>
                <w:kern w:val="0"/>
                <w:sz w:val="18"/>
                <w:szCs w:val="18"/>
              </w:rPr>
              <w:t>项目四</w:t>
            </w:r>
          </w:p>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kern w:val="0"/>
                <w:sz w:val="18"/>
                <w:szCs w:val="18"/>
              </w:rPr>
              <w:t>铁路车站</w:t>
            </w:r>
          </w:p>
        </w:tc>
        <w:tc>
          <w:tcPr>
            <w:tcW w:w="5071" w:type="dxa"/>
            <w:tcBorders>
              <w:tl2br w:val="nil"/>
              <w:tr2bl w:val="nil"/>
            </w:tcBorders>
            <w:vAlign w:val="center"/>
          </w:tcPr>
          <w:p>
            <w:pPr>
              <w:pStyle w:val="2"/>
              <w:spacing w:line="240" w:lineRule="auto"/>
              <w:ind w:left="-42" w:leftChars="-20" w:right="-42" w:rightChars="-20" w:firstLine="0" w:firstLineChars="0"/>
              <w:jc w:val="left"/>
              <w:rPr>
                <w:rFonts w:ascii="等线" w:hAnsi="等线" w:eastAsia="等线" w:cs="等线"/>
                <w:kern w:val="0"/>
                <w:sz w:val="18"/>
                <w:szCs w:val="18"/>
              </w:rPr>
            </w:pPr>
            <w:r>
              <w:rPr>
                <w:rFonts w:hint="eastAsia" w:ascii="等线" w:hAnsi="等线" w:eastAsia="等线" w:cs="等线"/>
                <w:kern w:val="0"/>
                <w:sz w:val="18"/>
                <w:szCs w:val="18"/>
              </w:rPr>
              <w:t>4.1铁路车辆概述、4.2中间站</w:t>
            </w:r>
          </w:p>
        </w:tc>
        <w:tc>
          <w:tcPr>
            <w:tcW w:w="716" w:type="dxa"/>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4</w:t>
            </w:r>
          </w:p>
        </w:tc>
        <w:tc>
          <w:tcPr>
            <w:tcW w:w="717" w:type="dxa"/>
            <w:tcBorders>
              <w:tl2br w:val="nil"/>
              <w:tr2bl w:val="nil"/>
            </w:tcBorders>
            <w:vAlign w:val="center"/>
          </w:tcPr>
          <w:p>
            <w:pPr>
              <w:pStyle w:val="2"/>
              <w:spacing w:before="46" w:beforeLines="15" w:after="46" w:afterLines="15" w:line="240" w:lineRule="auto"/>
              <w:ind w:left="-42" w:leftChars="-20" w:right="-42" w:rightChars="-20" w:firstLine="0" w:firstLineChars="0"/>
              <w:jc w:val="center"/>
              <w:rPr>
                <w:rFonts w:ascii="等线" w:hAnsi="等线" w:eastAsia="等线" w:cs="等线"/>
                <w:color w:val="000000"/>
                <w:kern w:val="0"/>
                <w:sz w:val="18"/>
                <w:szCs w:val="18"/>
              </w:rPr>
            </w:pPr>
          </w:p>
        </w:tc>
        <w:tc>
          <w:tcPr>
            <w:tcW w:w="783" w:type="dxa"/>
            <w:vMerge w:val="restart"/>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1902"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5071" w:type="dxa"/>
            <w:tcBorders>
              <w:tl2br w:val="nil"/>
              <w:tr2bl w:val="nil"/>
            </w:tcBorders>
            <w:vAlign w:val="center"/>
          </w:tcPr>
          <w:p>
            <w:pPr>
              <w:pStyle w:val="2"/>
              <w:spacing w:line="240" w:lineRule="auto"/>
              <w:ind w:left="-42" w:leftChars="-20" w:right="-42" w:rightChars="-20" w:firstLine="0" w:firstLineChars="0"/>
              <w:jc w:val="left"/>
              <w:rPr>
                <w:rFonts w:ascii="等线" w:hAnsi="等线" w:eastAsia="等线" w:cs="等线"/>
                <w:kern w:val="0"/>
                <w:sz w:val="18"/>
                <w:szCs w:val="18"/>
              </w:rPr>
            </w:pPr>
            <w:r>
              <w:rPr>
                <w:rFonts w:hint="eastAsia" w:ascii="等线" w:hAnsi="等线" w:eastAsia="等线" w:cs="等线"/>
                <w:kern w:val="0"/>
                <w:sz w:val="18"/>
                <w:szCs w:val="18"/>
              </w:rPr>
              <w:t>4.3区段站、4.4编组站</w:t>
            </w:r>
          </w:p>
        </w:tc>
        <w:tc>
          <w:tcPr>
            <w:tcW w:w="716" w:type="dxa"/>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8</w:t>
            </w:r>
          </w:p>
        </w:tc>
        <w:tc>
          <w:tcPr>
            <w:tcW w:w="717" w:type="dxa"/>
            <w:tcBorders>
              <w:tl2br w:val="nil"/>
              <w:tr2bl w:val="nil"/>
            </w:tcBorders>
            <w:vAlign w:val="center"/>
          </w:tcPr>
          <w:p>
            <w:pPr>
              <w:pStyle w:val="2"/>
              <w:spacing w:before="46" w:beforeLines="15" w:after="46" w:afterLines="15" w:line="240" w:lineRule="auto"/>
              <w:ind w:left="-42" w:leftChars="-20" w:right="-42" w:rightChars="-20" w:firstLine="0" w:firstLineChars="0"/>
              <w:jc w:val="center"/>
              <w:rPr>
                <w:rFonts w:ascii="等线" w:hAnsi="等线" w:eastAsia="等线" w:cs="等线"/>
                <w:color w:val="000000"/>
                <w:kern w:val="0"/>
                <w:sz w:val="18"/>
                <w:szCs w:val="18"/>
              </w:rPr>
            </w:pPr>
          </w:p>
        </w:tc>
        <w:tc>
          <w:tcPr>
            <w:tcW w:w="783"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1902"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5071" w:type="dxa"/>
            <w:tcBorders>
              <w:tl2br w:val="nil"/>
              <w:tr2bl w:val="nil"/>
            </w:tcBorders>
            <w:vAlign w:val="center"/>
          </w:tcPr>
          <w:p>
            <w:pPr>
              <w:pStyle w:val="2"/>
              <w:spacing w:line="240" w:lineRule="auto"/>
              <w:ind w:left="-42" w:leftChars="-20" w:right="-42" w:rightChars="-20" w:firstLine="0" w:firstLineChars="0"/>
              <w:jc w:val="left"/>
              <w:rPr>
                <w:rFonts w:ascii="等线" w:hAnsi="等线" w:eastAsia="等线" w:cs="等线"/>
                <w:kern w:val="0"/>
                <w:sz w:val="18"/>
                <w:szCs w:val="18"/>
              </w:rPr>
            </w:pPr>
            <w:r>
              <w:rPr>
                <w:rFonts w:hint="eastAsia" w:ascii="等线" w:hAnsi="等线" w:eastAsia="等线" w:cs="等线"/>
                <w:kern w:val="0"/>
                <w:sz w:val="18"/>
                <w:szCs w:val="18"/>
              </w:rPr>
              <w:t>4.5调车设备、4.6铁路枢纽</w:t>
            </w:r>
          </w:p>
        </w:tc>
        <w:tc>
          <w:tcPr>
            <w:tcW w:w="716" w:type="dxa"/>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4</w:t>
            </w:r>
          </w:p>
        </w:tc>
        <w:tc>
          <w:tcPr>
            <w:tcW w:w="717" w:type="dxa"/>
            <w:tcBorders>
              <w:tl2br w:val="nil"/>
              <w:tr2bl w:val="nil"/>
            </w:tcBorders>
            <w:vAlign w:val="center"/>
          </w:tcPr>
          <w:p>
            <w:pPr>
              <w:pStyle w:val="2"/>
              <w:spacing w:before="46" w:beforeLines="15" w:after="46" w:afterLines="15" w:line="240" w:lineRule="auto"/>
              <w:ind w:left="-42" w:leftChars="-20" w:right="-42" w:rightChars="-20" w:firstLine="0" w:firstLineChars="0"/>
              <w:jc w:val="center"/>
              <w:rPr>
                <w:rFonts w:ascii="等线" w:hAnsi="等线" w:eastAsia="等线" w:cs="等线"/>
                <w:color w:val="000000"/>
                <w:kern w:val="0"/>
                <w:sz w:val="18"/>
                <w:szCs w:val="18"/>
              </w:rPr>
            </w:pPr>
          </w:p>
        </w:tc>
        <w:tc>
          <w:tcPr>
            <w:tcW w:w="783"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Merge w:val="restart"/>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5</w:t>
            </w:r>
          </w:p>
        </w:tc>
        <w:tc>
          <w:tcPr>
            <w:tcW w:w="1902" w:type="dxa"/>
            <w:vMerge w:val="restart"/>
            <w:tcBorders>
              <w:tl2br w:val="nil"/>
              <w:tr2bl w:val="nil"/>
            </w:tcBorders>
            <w:vAlign w:val="center"/>
          </w:tcPr>
          <w:p>
            <w:pPr>
              <w:ind w:left="42" w:leftChars="20" w:right="42" w:rightChars="20"/>
              <w:jc w:val="center"/>
              <w:rPr>
                <w:rFonts w:ascii="等线" w:hAnsi="等线" w:eastAsia="等线" w:cs="等线"/>
                <w:kern w:val="0"/>
                <w:sz w:val="18"/>
                <w:szCs w:val="18"/>
              </w:rPr>
            </w:pPr>
            <w:r>
              <w:rPr>
                <w:rFonts w:hint="eastAsia" w:ascii="等线" w:hAnsi="等线" w:eastAsia="等线" w:cs="等线"/>
                <w:kern w:val="0"/>
                <w:sz w:val="18"/>
                <w:szCs w:val="18"/>
              </w:rPr>
              <w:t>项目五</w:t>
            </w:r>
          </w:p>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kern w:val="0"/>
                <w:sz w:val="18"/>
                <w:szCs w:val="18"/>
              </w:rPr>
              <w:t>铁路车辆</w:t>
            </w:r>
          </w:p>
        </w:tc>
        <w:tc>
          <w:tcPr>
            <w:tcW w:w="5071" w:type="dxa"/>
            <w:tcBorders>
              <w:tl2br w:val="nil"/>
              <w:tr2bl w:val="nil"/>
            </w:tcBorders>
            <w:vAlign w:val="center"/>
          </w:tcPr>
          <w:p>
            <w:pPr>
              <w:pStyle w:val="2"/>
              <w:spacing w:line="240" w:lineRule="auto"/>
              <w:ind w:left="-42" w:leftChars="-20" w:right="-42" w:rightChars="-20" w:firstLine="0" w:firstLineChars="0"/>
              <w:jc w:val="left"/>
              <w:rPr>
                <w:rFonts w:ascii="等线" w:hAnsi="等线" w:eastAsia="等线" w:cs="等线"/>
                <w:kern w:val="0"/>
                <w:sz w:val="18"/>
                <w:szCs w:val="18"/>
              </w:rPr>
            </w:pPr>
            <w:r>
              <w:rPr>
                <w:rFonts w:hint="eastAsia" w:ascii="等线" w:hAnsi="等线" w:eastAsia="等线" w:cs="等线"/>
                <w:kern w:val="0"/>
                <w:sz w:val="18"/>
                <w:szCs w:val="18"/>
              </w:rPr>
              <w:t>5.1铁路车辆概述</w:t>
            </w:r>
          </w:p>
        </w:tc>
        <w:tc>
          <w:tcPr>
            <w:tcW w:w="716" w:type="dxa"/>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6</w:t>
            </w:r>
          </w:p>
        </w:tc>
        <w:tc>
          <w:tcPr>
            <w:tcW w:w="717" w:type="dxa"/>
            <w:tcBorders>
              <w:tl2br w:val="nil"/>
              <w:tr2bl w:val="nil"/>
            </w:tcBorders>
            <w:vAlign w:val="center"/>
          </w:tcPr>
          <w:p>
            <w:pPr>
              <w:pStyle w:val="2"/>
              <w:spacing w:before="46" w:beforeLines="15" w:after="46" w:afterLines="15" w:line="240" w:lineRule="auto"/>
              <w:ind w:left="-42" w:leftChars="-20" w:right="-42" w:rightChars="-20" w:firstLine="0" w:firstLineChars="0"/>
              <w:jc w:val="center"/>
              <w:rPr>
                <w:rFonts w:ascii="等线" w:hAnsi="等线" w:eastAsia="等线" w:cs="等线"/>
                <w:color w:val="000000"/>
                <w:kern w:val="0"/>
                <w:sz w:val="18"/>
                <w:szCs w:val="18"/>
              </w:rPr>
            </w:pPr>
          </w:p>
        </w:tc>
        <w:tc>
          <w:tcPr>
            <w:tcW w:w="783" w:type="dxa"/>
            <w:vMerge w:val="restart"/>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1902"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5071" w:type="dxa"/>
            <w:tcBorders>
              <w:tl2br w:val="nil"/>
              <w:tr2bl w:val="nil"/>
            </w:tcBorders>
            <w:vAlign w:val="center"/>
          </w:tcPr>
          <w:p>
            <w:pPr>
              <w:pStyle w:val="2"/>
              <w:spacing w:line="240" w:lineRule="auto"/>
              <w:ind w:left="-42" w:leftChars="-20" w:right="-42" w:rightChars="-20" w:firstLine="0" w:firstLineChars="0"/>
              <w:jc w:val="left"/>
              <w:rPr>
                <w:rFonts w:ascii="等线" w:hAnsi="等线" w:eastAsia="等线" w:cs="等线"/>
                <w:kern w:val="0"/>
                <w:sz w:val="18"/>
                <w:szCs w:val="18"/>
              </w:rPr>
            </w:pPr>
            <w:r>
              <w:rPr>
                <w:rFonts w:hint="eastAsia" w:ascii="等线" w:hAnsi="等线" w:eastAsia="等线" w:cs="等线"/>
                <w:kern w:val="0"/>
                <w:sz w:val="18"/>
                <w:szCs w:val="18"/>
              </w:rPr>
              <w:t>5.2铁路车辆的基本构造</w:t>
            </w:r>
          </w:p>
        </w:tc>
        <w:tc>
          <w:tcPr>
            <w:tcW w:w="716" w:type="dxa"/>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8</w:t>
            </w:r>
          </w:p>
        </w:tc>
        <w:tc>
          <w:tcPr>
            <w:tcW w:w="717" w:type="dxa"/>
            <w:tcBorders>
              <w:tl2br w:val="nil"/>
              <w:tr2bl w:val="nil"/>
            </w:tcBorders>
            <w:vAlign w:val="center"/>
          </w:tcPr>
          <w:p>
            <w:pPr>
              <w:pStyle w:val="2"/>
              <w:spacing w:before="46" w:beforeLines="15" w:after="46" w:afterLines="15" w:line="240" w:lineRule="auto"/>
              <w:ind w:left="-42" w:leftChars="-20" w:right="-42" w:rightChars="-20" w:firstLine="0" w:firstLineChars="0"/>
              <w:jc w:val="center"/>
              <w:rPr>
                <w:rFonts w:ascii="等线" w:hAnsi="等线" w:eastAsia="等线" w:cs="等线"/>
                <w:color w:val="000000"/>
                <w:kern w:val="0"/>
                <w:sz w:val="18"/>
                <w:szCs w:val="18"/>
              </w:rPr>
            </w:pPr>
          </w:p>
        </w:tc>
        <w:tc>
          <w:tcPr>
            <w:tcW w:w="783"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1902"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5071" w:type="dxa"/>
            <w:tcBorders>
              <w:tl2br w:val="nil"/>
              <w:tr2bl w:val="nil"/>
            </w:tcBorders>
            <w:vAlign w:val="center"/>
          </w:tcPr>
          <w:p>
            <w:pPr>
              <w:pStyle w:val="2"/>
              <w:spacing w:line="240" w:lineRule="auto"/>
              <w:ind w:left="-42" w:leftChars="-20" w:right="-42" w:rightChars="-20" w:firstLine="0" w:firstLineChars="0"/>
              <w:jc w:val="left"/>
              <w:rPr>
                <w:rFonts w:ascii="等线" w:hAnsi="等线" w:eastAsia="等线" w:cs="等线"/>
                <w:kern w:val="0"/>
                <w:sz w:val="18"/>
                <w:szCs w:val="18"/>
              </w:rPr>
            </w:pPr>
            <w:r>
              <w:rPr>
                <w:rFonts w:hint="eastAsia" w:ascii="等线" w:hAnsi="等线" w:eastAsia="等线" w:cs="等线"/>
                <w:kern w:val="0"/>
                <w:sz w:val="18"/>
                <w:szCs w:val="18"/>
              </w:rPr>
              <w:t>5.3车辆的检修与维护</w:t>
            </w:r>
          </w:p>
        </w:tc>
        <w:tc>
          <w:tcPr>
            <w:tcW w:w="716" w:type="dxa"/>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6</w:t>
            </w:r>
          </w:p>
        </w:tc>
        <w:tc>
          <w:tcPr>
            <w:tcW w:w="717" w:type="dxa"/>
            <w:tcBorders>
              <w:tl2br w:val="nil"/>
              <w:tr2bl w:val="nil"/>
            </w:tcBorders>
            <w:vAlign w:val="center"/>
          </w:tcPr>
          <w:p>
            <w:pPr>
              <w:pStyle w:val="2"/>
              <w:spacing w:before="46" w:beforeLines="15" w:after="46" w:afterLines="15" w:line="240" w:lineRule="auto"/>
              <w:ind w:left="-42" w:leftChars="-20" w:right="-42" w:rightChars="-20" w:firstLine="0" w:firstLineChars="0"/>
              <w:jc w:val="center"/>
              <w:rPr>
                <w:rFonts w:ascii="等线" w:hAnsi="等线" w:eastAsia="等线" w:cs="等线"/>
                <w:color w:val="000000"/>
                <w:kern w:val="0"/>
                <w:sz w:val="18"/>
                <w:szCs w:val="18"/>
              </w:rPr>
            </w:pPr>
          </w:p>
        </w:tc>
        <w:tc>
          <w:tcPr>
            <w:tcW w:w="783"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Merge w:val="restart"/>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6</w:t>
            </w:r>
          </w:p>
        </w:tc>
        <w:tc>
          <w:tcPr>
            <w:tcW w:w="1902" w:type="dxa"/>
            <w:vMerge w:val="restart"/>
            <w:tcBorders>
              <w:tl2br w:val="nil"/>
              <w:tr2bl w:val="nil"/>
            </w:tcBorders>
            <w:vAlign w:val="center"/>
          </w:tcPr>
          <w:p>
            <w:pPr>
              <w:ind w:left="42" w:leftChars="20" w:right="42" w:rightChars="20"/>
              <w:jc w:val="center"/>
              <w:rPr>
                <w:rFonts w:ascii="等线" w:hAnsi="等线" w:eastAsia="等线" w:cs="等线"/>
                <w:kern w:val="0"/>
                <w:sz w:val="18"/>
                <w:szCs w:val="18"/>
              </w:rPr>
            </w:pPr>
            <w:r>
              <w:rPr>
                <w:rFonts w:hint="eastAsia" w:ascii="等线" w:hAnsi="等线" w:eastAsia="等线" w:cs="等线"/>
                <w:kern w:val="0"/>
                <w:sz w:val="18"/>
                <w:szCs w:val="18"/>
              </w:rPr>
              <w:t>项目六</w:t>
            </w:r>
          </w:p>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kern w:val="0"/>
                <w:sz w:val="18"/>
                <w:szCs w:val="18"/>
              </w:rPr>
              <w:t>铁路机车</w:t>
            </w:r>
          </w:p>
        </w:tc>
        <w:tc>
          <w:tcPr>
            <w:tcW w:w="5071" w:type="dxa"/>
            <w:tcBorders>
              <w:tl2br w:val="nil"/>
              <w:tr2bl w:val="nil"/>
            </w:tcBorders>
            <w:vAlign w:val="center"/>
          </w:tcPr>
          <w:p>
            <w:pPr>
              <w:pStyle w:val="2"/>
              <w:spacing w:line="240" w:lineRule="auto"/>
              <w:ind w:left="-42" w:leftChars="-20" w:right="-42" w:rightChars="-20" w:firstLine="0" w:firstLineChars="0"/>
              <w:jc w:val="left"/>
              <w:rPr>
                <w:rFonts w:ascii="等线" w:hAnsi="等线" w:eastAsia="等线" w:cs="等线"/>
                <w:kern w:val="0"/>
                <w:sz w:val="18"/>
                <w:szCs w:val="18"/>
              </w:rPr>
            </w:pPr>
            <w:r>
              <w:rPr>
                <w:rFonts w:hint="eastAsia" w:ascii="等线" w:hAnsi="等线" w:eastAsia="等线" w:cs="等线"/>
                <w:kern w:val="0"/>
                <w:sz w:val="18"/>
                <w:szCs w:val="18"/>
              </w:rPr>
              <w:t>6.1铁路机车概述</w:t>
            </w:r>
          </w:p>
        </w:tc>
        <w:tc>
          <w:tcPr>
            <w:tcW w:w="716" w:type="dxa"/>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4</w:t>
            </w:r>
          </w:p>
        </w:tc>
        <w:tc>
          <w:tcPr>
            <w:tcW w:w="717" w:type="dxa"/>
            <w:tcBorders>
              <w:tl2br w:val="nil"/>
              <w:tr2bl w:val="nil"/>
            </w:tcBorders>
            <w:vAlign w:val="center"/>
          </w:tcPr>
          <w:p>
            <w:pPr>
              <w:pStyle w:val="2"/>
              <w:spacing w:before="46" w:beforeLines="15" w:after="46" w:afterLines="15" w:line="240" w:lineRule="auto"/>
              <w:ind w:left="-42" w:leftChars="-20" w:right="-42" w:rightChars="-20" w:firstLine="0" w:firstLineChars="0"/>
              <w:jc w:val="center"/>
              <w:rPr>
                <w:rFonts w:ascii="等线" w:hAnsi="等线" w:eastAsia="等线" w:cs="等线"/>
                <w:color w:val="000000"/>
                <w:kern w:val="0"/>
                <w:sz w:val="18"/>
                <w:szCs w:val="18"/>
              </w:rPr>
            </w:pPr>
          </w:p>
        </w:tc>
        <w:tc>
          <w:tcPr>
            <w:tcW w:w="783" w:type="dxa"/>
            <w:vMerge w:val="restart"/>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1902"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5071" w:type="dxa"/>
            <w:tcBorders>
              <w:tl2br w:val="nil"/>
              <w:tr2bl w:val="nil"/>
            </w:tcBorders>
            <w:vAlign w:val="center"/>
          </w:tcPr>
          <w:p>
            <w:pPr>
              <w:pStyle w:val="2"/>
              <w:spacing w:line="240" w:lineRule="auto"/>
              <w:ind w:left="-42" w:leftChars="-20" w:right="-42" w:rightChars="-20" w:firstLine="0" w:firstLineChars="0"/>
              <w:jc w:val="left"/>
              <w:rPr>
                <w:rFonts w:ascii="等线" w:hAnsi="等线" w:eastAsia="等线" w:cs="等线"/>
                <w:kern w:val="0"/>
                <w:sz w:val="18"/>
                <w:szCs w:val="18"/>
              </w:rPr>
            </w:pPr>
            <w:r>
              <w:rPr>
                <w:rFonts w:hint="eastAsia" w:ascii="等线" w:hAnsi="等线" w:eastAsia="等线" w:cs="等线"/>
                <w:kern w:val="0"/>
                <w:sz w:val="18"/>
                <w:szCs w:val="18"/>
              </w:rPr>
              <w:t>6.2内燃机车</w:t>
            </w:r>
          </w:p>
        </w:tc>
        <w:tc>
          <w:tcPr>
            <w:tcW w:w="716" w:type="dxa"/>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4</w:t>
            </w:r>
          </w:p>
        </w:tc>
        <w:tc>
          <w:tcPr>
            <w:tcW w:w="717" w:type="dxa"/>
            <w:tcBorders>
              <w:tl2br w:val="nil"/>
              <w:tr2bl w:val="nil"/>
            </w:tcBorders>
            <w:vAlign w:val="center"/>
          </w:tcPr>
          <w:p>
            <w:pPr>
              <w:pStyle w:val="2"/>
              <w:spacing w:before="46" w:beforeLines="15" w:after="46" w:afterLines="15" w:line="240" w:lineRule="auto"/>
              <w:ind w:left="-42" w:leftChars="-20" w:right="-42" w:rightChars="-20" w:firstLine="0" w:firstLineChars="0"/>
              <w:jc w:val="center"/>
              <w:rPr>
                <w:rFonts w:ascii="等线" w:hAnsi="等线" w:eastAsia="等线" w:cs="等线"/>
                <w:color w:val="000000"/>
                <w:kern w:val="0"/>
                <w:sz w:val="18"/>
                <w:szCs w:val="18"/>
              </w:rPr>
            </w:pPr>
          </w:p>
        </w:tc>
        <w:tc>
          <w:tcPr>
            <w:tcW w:w="783"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1902"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5071" w:type="dxa"/>
            <w:tcBorders>
              <w:tl2br w:val="nil"/>
              <w:tr2bl w:val="nil"/>
            </w:tcBorders>
            <w:vAlign w:val="center"/>
          </w:tcPr>
          <w:p>
            <w:pPr>
              <w:pStyle w:val="2"/>
              <w:spacing w:line="240" w:lineRule="auto"/>
              <w:ind w:left="-42" w:leftChars="-20" w:right="-42" w:rightChars="-20" w:firstLine="0" w:firstLineChars="0"/>
              <w:jc w:val="left"/>
              <w:rPr>
                <w:rFonts w:ascii="等线" w:hAnsi="等线" w:eastAsia="等线" w:cs="等线"/>
                <w:kern w:val="0"/>
                <w:sz w:val="18"/>
                <w:szCs w:val="18"/>
              </w:rPr>
            </w:pPr>
            <w:r>
              <w:rPr>
                <w:rFonts w:hint="eastAsia" w:ascii="等线" w:hAnsi="等线" w:eastAsia="等线" w:cs="等线"/>
                <w:kern w:val="0"/>
                <w:sz w:val="18"/>
                <w:szCs w:val="18"/>
              </w:rPr>
              <w:t>6.3电力机车</w:t>
            </w:r>
          </w:p>
        </w:tc>
        <w:tc>
          <w:tcPr>
            <w:tcW w:w="716" w:type="dxa"/>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4</w:t>
            </w:r>
          </w:p>
        </w:tc>
        <w:tc>
          <w:tcPr>
            <w:tcW w:w="717" w:type="dxa"/>
            <w:tcBorders>
              <w:tl2br w:val="nil"/>
              <w:tr2bl w:val="nil"/>
            </w:tcBorders>
            <w:vAlign w:val="center"/>
          </w:tcPr>
          <w:p>
            <w:pPr>
              <w:pStyle w:val="2"/>
              <w:spacing w:before="46" w:beforeLines="15" w:after="46" w:afterLines="15" w:line="240" w:lineRule="auto"/>
              <w:ind w:left="-42" w:leftChars="-20" w:right="-42" w:rightChars="-20" w:firstLine="0" w:firstLineChars="0"/>
              <w:jc w:val="center"/>
              <w:rPr>
                <w:rFonts w:ascii="等线" w:hAnsi="等线" w:eastAsia="等线" w:cs="等线"/>
                <w:color w:val="000000"/>
                <w:kern w:val="0"/>
                <w:sz w:val="18"/>
                <w:szCs w:val="18"/>
              </w:rPr>
            </w:pPr>
          </w:p>
        </w:tc>
        <w:tc>
          <w:tcPr>
            <w:tcW w:w="783"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1902"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5071" w:type="dxa"/>
            <w:tcBorders>
              <w:tl2br w:val="nil"/>
              <w:tr2bl w:val="nil"/>
            </w:tcBorders>
            <w:vAlign w:val="center"/>
          </w:tcPr>
          <w:p>
            <w:pPr>
              <w:pStyle w:val="2"/>
              <w:spacing w:line="240" w:lineRule="auto"/>
              <w:ind w:left="-42" w:leftChars="-20" w:right="-42" w:rightChars="-20" w:firstLine="0" w:firstLineChars="0"/>
              <w:jc w:val="left"/>
              <w:rPr>
                <w:rFonts w:ascii="等线" w:hAnsi="等线" w:eastAsia="等线" w:cs="等线"/>
                <w:kern w:val="0"/>
                <w:sz w:val="18"/>
                <w:szCs w:val="18"/>
              </w:rPr>
            </w:pPr>
            <w:r>
              <w:rPr>
                <w:rFonts w:hint="eastAsia" w:ascii="等线" w:hAnsi="等线" w:eastAsia="等线" w:cs="等线"/>
                <w:kern w:val="0"/>
                <w:sz w:val="18"/>
                <w:szCs w:val="18"/>
              </w:rPr>
              <w:t>6.4机车的检修与应用</w:t>
            </w:r>
          </w:p>
        </w:tc>
        <w:tc>
          <w:tcPr>
            <w:tcW w:w="716" w:type="dxa"/>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w:t>
            </w:r>
          </w:p>
        </w:tc>
        <w:tc>
          <w:tcPr>
            <w:tcW w:w="717" w:type="dxa"/>
            <w:tcBorders>
              <w:tl2br w:val="nil"/>
              <w:tr2bl w:val="nil"/>
            </w:tcBorders>
            <w:vAlign w:val="center"/>
          </w:tcPr>
          <w:p>
            <w:pPr>
              <w:pStyle w:val="2"/>
              <w:spacing w:before="46" w:beforeLines="15" w:after="46" w:afterLines="15" w:line="240" w:lineRule="auto"/>
              <w:ind w:left="-42" w:leftChars="-20" w:right="-42" w:rightChars="-20" w:firstLine="0" w:firstLineChars="0"/>
              <w:jc w:val="center"/>
              <w:rPr>
                <w:rFonts w:ascii="等线" w:hAnsi="等线" w:eastAsia="等线" w:cs="等线"/>
                <w:color w:val="000000"/>
                <w:kern w:val="0"/>
                <w:sz w:val="18"/>
                <w:szCs w:val="18"/>
              </w:rPr>
            </w:pPr>
          </w:p>
        </w:tc>
        <w:tc>
          <w:tcPr>
            <w:tcW w:w="783"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Merge w:val="restart"/>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7</w:t>
            </w:r>
          </w:p>
        </w:tc>
        <w:tc>
          <w:tcPr>
            <w:tcW w:w="1902" w:type="dxa"/>
            <w:vMerge w:val="restart"/>
            <w:tcBorders>
              <w:tl2br w:val="nil"/>
              <w:tr2bl w:val="nil"/>
            </w:tcBorders>
            <w:vAlign w:val="center"/>
          </w:tcPr>
          <w:p>
            <w:pPr>
              <w:ind w:left="42" w:leftChars="20" w:right="42" w:rightChars="20"/>
              <w:jc w:val="center"/>
              <w:rPr>
                <w:rFonts w:ascii="等线" w:hAnsi="等线" w:eastAsia="等线" w:cs="等线"/>
                <w:kern w:val="0"/>
                <w:sz w:val="18"/>
                <w:szCs w:val="18"/>
              </w:rPr>
            </w:pPr>
            <w:r>
              <w:rPr>
                <w:rFonts w:hint="eastAsia" w:ascii="等线" w:hAnsi="等线" w:eastAsia="等线" w:cs="等线"/>
                <w:kern w:val="0"/>
                <w:sz w:val="18"/>
                <w:szCs w:val="18"/>
              </w:rPr>
              <w:t>项目七</w:t>
            </w:r>
          </w:p>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kern w:val="0"/>
                <w:sz w:val="18"/>
                <w:szCs w:val="18"/>
              </w:rPr>
              <w:t>铁路信号和通信</w:t>
            </w:r>
          </w:p>
        </w:tc>
        <w:tc>
          <w:tcPr>
            <w:tcW w:w="5071" w:type="dxa"/>
            <w:tcBorders>
              <w:tl2br w:val="nil"/>
              <w:tr2bl w:val="nil"/>
            </w:tcBorders>
            <w:vAlign w:val="center"/>
          </w:tcPr>
          <w:p>
            <w:pPr>
              <w:pStyle w:val="2"/>
              <w:spacing w:line="240" w:lineRule="auto"/>
              <w:ind w:left="-42" w:leftChars="-20" w:right="-42" w:rightChars="-20" w:firstLine="0" w:firstLineChars="0"/>
              <w:jc w:val="left"/>
              <w:rPr>
                <w:rFonts w:ascii="等线" w:hAnsi="等线" w:eastAsia="等线" w:cs="等线"/>
                <w:kern w:val="0"/>
                <w:sz w:val="18"/>
                <w:szCs w:val="18"/>
              </w:rPr>
            </w:pPr>
            <w:r>
              <w:rPr>
                <w:rFonts w:hint="eastAsia" w:ascii="等线" w:hAnsi="等线" w:eastAsia="等线" w:cs="等线"/>
                <w:kern w:val="0"/>
                <w:sz w:val="18"/>
                <w:szCs w:val="18"/>
              </w:rPr>
              <w:t>7.1铁路信号基础知识</w:t>
            </w:r>
          </w:p>
        </w:tc>
        <w:tc>
          <w:tcPr>
            <w:tcW w:w="716" w:type="dxa"/>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4</w:t>
            </w:r>
          </w:p>
        </w:tc>
        <w:tc>
          <w:tcPr>
            <w:tcW w:w="717" w:type="dxa"/>
            <w:tcBorders>
              <w:tl2br w:val="nil"/>
              <w:tr2bl w:val="nil"/>
            </w:tcBorders>
            <w:vAlign w:val="center"/>
          </w:tcPr>
          <w:p>
            <w:pPr>
              <w:pStyle w:val="2"/>
              <w:spacing w:before="46" w:beforeLines="15" w:after="46" w:afterLines="15" w:line="240" w:lineRule="auto"/>
              <w:ind w:left="-42" w:leftChars="-20" w:right="-42" w:rightChars="-20" w:firstLine="0" w:firstLineChars="0"/>
              <w:jc w:val="center"/>
              <w:rPr>
                <w:rFonts w:ascii="等线" w:hAnsi="等线" w:eastAsia="等线" w:cs="等线"/>
                <w:color w:val="000000"/>
                <w:kern w:val="0"/>
                <w:sz w:val="18"/>
                <w:szCs w:val="18"/>
              </w:rPr>
            </w:pPr>
          </w:p>
        </w:tc>
        <w:tc>
          <w:tcPr>
            <w:tcW w:w="783" w:type="dxa"/>
            <w:vMerge w:val="restart"/>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1902"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5071" w:type="dxa"/>
            <w:tcBorders>
              <w:tl2br w:val="nil"/>
              <w:tr2bl w:val="nil"/>
            </w:tcBorders>
            <w:vAlign w:val="center"/>
          </w:tcPr>
          <w:p>
            <w:pPr>
              <w:pStyle w:val="2"/>
              <w:spacing w:line="240" w:lineRule="auto"/>
              <w:ind w:left="-42" w:leftChars="-20" w:right="-42" w:rightChars="-20" w:firstLine="0" w:firstLineChars="0"/>
              <w:jc w:val="left"/>
              <w:rPr>
                <w:rFonts w:ascii="等线" w:hAnsi="等线" w:eastAsia="等线" w:cs="等线"/>
                <w:kern w:val="0"/>
                <w:sz w:val="18"/>
                <w:szCs w:val="18"/>
              </w:rPr>
            </w:pPr>
            <w:r>
              <w:rPr>
                <w:rFonts w:hint="eastAsia" w:ascii="等线" w:hAnsi="等线" w:eastAsia="等线" w:cs="等线"/>
                <w:kern w:val="0"/>
                <w:sz w:val="18"/>
                <w:szCs w:val="18"/>
              </w:rPr>
              <w:t>7.2铁路信号基础设备</w:t>
            </w:r>
          </w:p>
        </w:tc>
        <w:tc>
          <w:tcPr>
            <w:tcW w:w="716" w:type="dxa"/>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6</w:t>
            </w:r>
          </w:p>
        </w:tc>
        <w:tc>
          <w:tcPr>
            <w:tcW w:w="717" w:type="dxa"/>
            <w:tcBorders>
              <w:tl2br w:val="nil"/>
              <w:tr2bl w:val="nil"/>
            </w:tcBorders>
            <w:vAlign w:val="center"/>
          </w:tcPr>
          <w:p>
            <w:pPr>
              <w:pStyle w:val="2"/>
              <w:spacing w:before="46" w:beforeLines="15" w:after="46" w:afterLines="15" w:line="240" w:lineRule="auto"/>
              <w:ind w:left="-42" w:leftChars="-20" w:right="-42" w:rightChars="-20" w:firstLine="0" w:firstLineChars="0"/>
              <w:jc w:val="center"/>
              <w:rPr>
                <w:rFonts w:ascii="等线" w:hAnsi="等线" w:eastAsia="等线" w:cs="等线"/>
                <w:color w:val="000000"/>
                <w:kern w:val="0"/>
                <w:sz w:val="18"/>
                <w:szCs w:val="18"/>
              </w:rPr>
            </w:pPr>
          </w:p>
        </w:tc>
        <w:tc>
          <w:tcPr>
            <w:tcW w:w="783"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1902"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5071" w:type="dxa"/>
            <w:tcBorders>
              <w:tl2br w:val="nil"/>
              <w:tr2bl w:val="nil"/>
            </w:tcBorders>
            <w:vAlign w:val="center"/>
          </w:tcPr>
          <w:p>
            <w:pPr>
              <w:pStyle w:val="2"/>
              <w:spacing w:line="240" w:lineRule="auto"/>
              <w:ind w:left="-42" w:leftChars="-20" w:right="-42" w:rightChars="-20" w:firstLine="0" w:firstLineChars="0"/>
              <w:jc w:val="left"/>
              <w:rPr>
                <w:rFonts w:ascii="等线" w:hAnsi="等线" w:eastAsia="等线" w:cs="等线"/>
                <w:kern w:val="0"/>
                <w:sz w:val="18"/>
                <w:szCs w:val="18"/>
              </w:rPr>
            </w:pPr>
            <w:r>
              <w:rPr>
                <w:rFonts w:hint="eastAsia" w:ascii="等线" w:hAnsi="等线" w:eastAsia="等线" w:cs="等线"/>
                <w:kern w:val="0"/>
                <w:sz w:val="18"/>
                <w:szCs w:val="18"/>
              </w:rPr>
              <w:t>7.3铁路信号控制设备</w:t>
            </w:r>
          </w:p>
        </w:tc>
        <w:tc>
          <w:tcPr>
            <w:tcW w:w="716" w:type="dxa"/>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6</w:t>
            </w:r>
          </w:p>
        </w:tc>
        <w:tc>
          <w:tcPr>
            <w:tcW w:w="717" w:type="dxa"/>
            <w:tcBorders>
              <w:tl2br w:val="nil"/>
              <w:tr2bl w:val="nil"/>
            </w:tcBorders>
            <w:vAlign w:val="center"/>
          </w:tcPr>
          <w:p>
            <w:pPr>
              <w:pStyle w:val="2"/>
              <w:spacing w:before="46" w:beforeLines="15" w:after="46" w:afterLines="15" w:line="240" w:lineRule="auto"/>
              <w:ind w:left="-42" w:leftChars="-20" w:right="-42" w:rightChars="-20" w:firstLine="0" w:firstLineChars="0"/>
              <w:jc w:val="center"/>
              <w:rPr>
                <w:rFonts w:ascii="等线" w:hAnsi="等线" w:eastAsia="等线" w:cs="等线"/>
                <w:color w:val="000000"/>
                <w:kern w:val="0"/>
                <w:sz w:val="18"/>
                <w:szCs w:val="18"/>
              </w:rPr>
            </w:pPr>
          </w:p>
        </w:tc>
        <w:tc>
          <w:tcPr>
            <w:tcW w:w="783"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1902"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5071" w:type="dxa"/>
            <w:tcBorders>
              <w:tl2br w:val="nil"/>
              <w:tr2bl w:val="nil"/>
            </w:tcBorders>
            <w:vAlign w:val="center"/>
          </w:tcPr>
          <w:p>
            <w:pPr>
              <w:pStyle w:val="2"/>
              <w:spacing w:line="240" w:lineRule="auto"/>
              <w:ind w:left="-42" w:leftChars="-20" w:right="-42" w:rightChars="-20" w:firstLine="0" w:firstLineChars="0"/>
              <w:jc w:val="left"/>
              <w:rPr>
                <w:rFonts w:ascii="等线" w:hAnsi="等线" w:eastAsia="等线" w:cs="等线"/>
                <w:kern w:val="0"/>
                <w:sz w:val="18"/>
                <w:szCs w:val="18"/>
              </w:rPr>
            </w:pPr>
            <w:r>
              <w:rPr>
                <w:rFonts w:hint="eastAsia" w:ascii="等线" w:hAnsi="等线" w:eastAsia="等线" w:cs="等线"/>
                <w:kern w:val="0"/>
                <w:sz w:val="18"/>
                <w:szCs w:val="18"/>
              </w:rPr>
              <w:t>7.4铁路通信、7.5铁路无线通信系统</w:t>
            </w:r>
          </w:p>
        </w:tc>
        <w:tc>
          <w:tcPr>
            <w:tcW w:w="716" w:type="dxa"/>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4</w:t>
            </w:r>
          </w:p>
        </w:tc>
        <w:tc>
          <w:tcPr>
            <w:tcW w:w="717" w:type="dxa"/>
            <w:tcBorders>
              <w:tl2br w:val="nil"/>
              <w:tr2bl w:val="nil"/>
            </w:tcBorders>
            <w:vAlign w:val="center"/>
          </w:tcPr>
          <w:p>
            <w:pPr>
              <w:pStyle w:val="2"/>
              <w:spacing w:before="46" w:beforeLines="15" w:after="46" w:afterLines="15" w:line="240" w:lineRule="auto"/>
              <w:ind w:left="-42" w:leftChars="-20" w:right="-42" w:rightChars="-20" w:firstLine="0" w:firstLineChars="0"/>
              <w:jc w:val="center"/>
              <w:rPr>
                <w:rFonts w:ascii="等线" w:hAnsi="等线" w:eastAsia="等线" w:cs="等线"/>
                <w:color w:val="000000"/>
                <w:kern w:val="0"/>
                <w:sz w:val="18"/>
                <w:szCs w:val="18"/>
              </w:rPr>
            </w:pPr>
          </w:p>
        </w:tc>
        <w:tc>
          <w:tcPr>
            <w:tcW w:w="783"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Merge w:val="restart"/>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8</w:t>
            </w:r>
          </w:p>
        </w:tc>
        <w:tc>
          <w:tcPr>
            <w:tcW w:w="1902" w:type="dxa"/>
            <w:vMerge w:val="restart"/>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kern w:val="0"/>
                <w:sz w:val="18"/>
                <w:szCs w:val="18"/>
              </w:rPr>
            </w:pPr>
            <w:r>
              <w:rPr>
                <w:rFonts w:hint="eastAsia" w:ascii="等线" w:hAnsi="等线" w:eastAsia="等线" w:cs="等线"/>
                <w:kern w:val="0"/>
                <w:sz w:val="18"/>
                <w:szCs w:val="18"/>
              </w:rPr>
              <w:t>项目八</w:t>
            </w:r>
          </w:p>
          <w:p>
            <w:pPr>
              <w:pStyle w:val="2"/>
              <w:spacing w:line="240" w:lineRule="auto"/>
              <w:ind w:left="-42" w:leftChars="-20" w:right="-42" w:rightChars="-20" w:firstLine="0" w:firstLineChars="0"/>
              <w:jc w:val="center"/>
              <w:rPr>
                <w:rFonts w:ascii="等线" w:hAnsi="等线" w:eastAsia="等线" w:cs="等线"/>
                <w:kern w:val="0"/>
                <w:sz w:val="18"/>
                <w:szCs w:val="18"/>
              </w:rPr>
            </w:pPr>
            <w:r>
              <w:rPr>
                <w:rFonts w:hint="eastAsia" w:ascii="等线" w:hAnsi="等线" w:eastAsia="等线" w:cs="等线"/>
                <w:kern w:val="0"/>
                <w:sz w:val="18"/>
                <w:szCs w:val="18"/>
              </w:rPr>
              <w:t>铁路运输组织</w:t>
            </w:r>
          </w:p>
        </w:tc>
        <w:tc>
          <w:tcPr>
            <w:tcW w:w="5071" w:type="dxa"/>
            <w:tcBorders>
              <w:tl2br w:val="nil"/>
              <w:tr2bl w:val="nil"/>
            </w:tcBorders>
            <w:vAlign w:val="center"/>
          </w:tcPr>
          <w:p>
            <w:pPr>
              <w:pStyle w:val="2"/>
              <w:spacing w:line="240" w:lineRule="auto"/>
              <w:ind w:left="-42" w:leftChars="-20" w:right="-42" w:rightChars="-20" w:firstLine="0" w:firstLineChars="0"/>
              <w:jc w:val="left"/>
              <w:rPr>
                <w:rFonts w:ascii="等线" w:hAnsi="等线" w:eastAsia="等线" w:cs="等线"/>
                <w:kern w:val="0"/>
                <w:sz w:val="18"/>
                <w:szCs w:val="18"/>
              </w:rPr>
            </w:pPr>
            <w:r>
              <w:rPr>
                <w:rFonts w:hint="eastAsia" w:ascii="等线" w:hAnsi="等线" w:eastAsia="等线" w:cs="等线"/>
                <w:kern w:val="0"/>
                <w:sz w:val="18"/>
                <w:szCs w:val="18"/>
              </w:rPr>
              <w:t>8.1客运组织</w:t>
            </w:r>
          </w:p>
        </w:tc>
        <w:tc>
          <w:tcPr>
            <w:tcW w:w="716" w:type="dxa"/>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6</w:t>
            </w:r>
          </w:p>
        </w:tc>
        <w:tc>
          <w:tcPr>
            <w:tcW w:w="717" w:type="dxa"/>
            <w:tcBorders>
              <w:tl2br w:val="nil"/>
              <w:tr2bl w:val="nil"/>
            </w:tcBorders>
            <w:vAlign w:val="center"/>
          </w:tcPr>
          <w:p>
            <w:pPr>
              <w:pStyle w:val="2"/>
              <w:spacing w:before="46" w:beforeLines="15" w:after="46" w:afterLines="15" w:line="240" w:lineRule="auto"/>
              <w:ind w:left="-42" w:leftChars="-20" w:right="-42" w:rightChars="-20" w:firstLine="0" w:firstLineChars="0"/>
              <w:jc w:val="center"/>
              <w:rPr>
                <w:rFonts w:ascii="等线" w:hAnsi="等线" w:eastAsia="等线" w:cs="等线"/>
                <w:color w:val="000000"/>
                <w:kern w:val="0"/>
                <w:sz w:val="18"/>
                <w:szCs w:val="18"/>
              </w:rPr>
            </w:pPr>
          </w:p>
        </w:tc>
        <w:tc>
          <w:tcPr>
            <w:tcW w:w="783" w:type="dxa"/>
            <w:vMerge w:val="restart"/>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1902"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kern w:val="0"/>
                <w:sz w:val="18"/>
                <w:szCs w:val="18"/>
              </w:rPr>
            </w:pPr>
          </w:p>
        </w:tc>
        <w:tc>
          <w:tcPr>
            <w:tcW w:w="5071" w:type="dxa"/>
            <w:tcBorders>
              <w:tl2br w:val="nil"/>
              <w:tr2bl w:val="nil"/>
            </w:tcBorders>
            <w:vAlign w:val="center"/>
          </w:tcPr>
          <w:p>
            <w:pPr>
              <w:pStyle w:val="2"/>
              <w:spacing w:line="240" w:lineRule="auto"/>
              <w:ind w:left="-42" w:leftChars="-20" w:right="-42" w:rightChars="-20" w:firstLine="0" w:firstLineChars="0"/>
              <w:jc w:val="left"/>
              <w:rPr>
                <w:rFonts w:ascii="等线" w:hAnsi="等线" w:eastAsia="等线" w:cs="等线"/>
                <w:kern w:val="0"/>
                <w:sz w:val="18"/>
                <w:szCs w:val="18"/>
              </w:rPr>
            </w:pPr>
            <w:r>
              <w:rPr>
                <w:rFonts w:hint="eastAsia" w:ascii="等线" w:hAnsi="等线" w:eastAsia="等线" w:cs="等线"/>
                <w:kern w:val="0"/>
                <w:sz w:val="18"/>
                <w:szCs w:val="18"/>
              </w:rPr>
              <w:t>8.2货运组织</w:t>
            </w:r>
          </w:p>
        </w:tc>
        <w:tc>
          <w:tcPr>
            <w:tcW w:w="716" w:type="dxa"/>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6</w:t>
            </w:r>
          </w:p>
        </w:tc>
        <w:tc>
          <w:tcPr>
            <w:tcW w:w="717" w:type="dxa"/>
            <w:tcBorders>
              <w:tl2br w:val="nil"/>
              <w:tr2bl w:val="nil"/>
            </w:tcBorders>
            <w:vAlign w:val="center"/>
          </w:tcPr>
          <w:p>
            <w:pPr>
              <w:pStyle w:val="2"/>
              <w:spacing w:before="46" w:beforeLines="15" w:after="46" w:afterLines="15" w:line="240" w:lineRule="auto"/>
              <w:ind w:left="-42" w:leftChars="-20" w:right="-42" w:rightChars="-20" w:firstLine="0" w:firstLineChars="0"/>
              <w:jc w:val="center"/>
              <w:rPr>
                <w:rFonts w:ascii="等线" w:hAnsi="等线" w:eastAsia="等线" w:cs="等线"/>
                <w:color w:val="000000"/>
                <w:kern w:val="0"/>
                <w:sz w:val="18"/>
                <w:szCs w:val="18"/>
              </w:rPr>
            </w:pPr>
          </w:p>
        </w:tc>
        <w:tc>
          <w:tcPr>
            <w:tcW w:w="783"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1902"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kern w:val="0"/>
                <w:sz w:val="18"/>
                <w:szCs w:val="18"/>
              </w:rPr>
            </w:pPr>
          </w:p>
        </w:tc>
        <w:tc>
          <w:tcPr>
            <w:tcW w:w="5071" w:type="dxa"/>
            <w:tcBorders>
              <w:tl2br w:val="nil"/>
              <w:tr2bl w:val="nil"/>
            </w:tcBorders>
            <w:vAlign w:val="center"/>
          </w:tcPr>
          <w:p>
            <w:pPr>
              <w:pStyle w:val="2"/>
              <w:spacing w:line="240" w:lineRule="auto"/>
              <w:ind w:left="-42" w:leftChars="-20" w:right="-42" w:rightChars="-20" w:firstLine="0" w:firstLineChars="0"/>
              <w:jc w:val="left"/>
              <w:rPr>
                <w:rFonts w:ascii="等线" w:hAnsi="等线" w:eastAsia="等线" w:cs="等线"/>
                <w:kern w:val="0"/>
                <w:sz w:val="18"/>
                <w:szCs w:val="18"/>
              </w:rPr>
            </w:pPr>
            <w:r>
              <w:rPr>
                <w:rFonts w:hint="eastAsia" w:ascii="等线" w:hAnsi="等线" w:eastAsia="等线" w:cs="等线"/>
                <w:kern w:val="0"/>
                <w:sz w:val="18"/>
                <w:szCs w:val="18"/>
              </w:rPr>
              <w:t>8.3行车组织</w:t>
            </w:r>
          </w:p>
        </w:tc>
        <w:tc>
          <w:tcPr>
            <w:tcW w:w="716" w:type="dxa"/>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8</w:t>
            </w:r>
          </w:p>
        </w:tc>
        <w:tc>
          <w:tcPr>
            <w:tcW w:w="717" w:type="dxa"/>
            <w:tcBorders>
              <w:tl2br w:val="nil"/>
              <w:tr2bl w:val="nil"/>
            </w:tcBorders>
            <w:vAlign w:val="center"/>
          </w:tcPr>
          <w:p>
            <w:pPr>
              <w:pStyle w:val="2"/>
              <w:spacing w:before="46" w:beforeLines="15" w:after="46" w:afterLines="15" w:line="240" w:lineRule="auto"/>
              <w:ind w:left="-42" w:leftChars="-20" w:right="-42" w:rightChars="-20" w:firstLine="0" w:firstLineChars="0"/>
              <w:jc w:val="center"/>
              <w:rPr>
                <w:rFonts w:ascii="等线" w:hAnsi="等线" w:eastAsia="等线" w:cs="等线"/>
                <w:color w:val="000000"/>
                <w:kern w:val="0"/>
                <w:sz w:val="18"/>
                <w:szCs w:val="18"/>
              </w:rPr>
            </w:pPr>
          </w:p>
        </w:tc>
        <w:tc>
          <w:tcPr>
            <w:tcW w:w="783"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Merge w:val="restart"/>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9</w:t>
            </w:r>
          </w:p>
        </w:tc>
        <w:tc>
          <w:tcPr>
            <w:tcW w:w="1902" w:type="dxa"/>
            <w:vMerge w:val="restart"/>
            <w:tcBorders>
              <w:tl2br w:val="nil"/>
              <w:tr2bl w:val="nil"/>
            </w:tcBorders>
            <w:vAlign w:val="center"/>
          </w:tcPr>
          <w:p>
            <w:pPr>
              <w:ind w:left="42" w:leftChars="20" w:right="42" w:rightChars="20"/>
              <w:jc w:val="center"/>
              <w:rPr>
                <w:rFonts w:ascii="等线" w:hAnsi="等线" w:eastAsia="等线" w:cs="等线"/>
                <w:kern w:val="0"/>
                <w:sz w:val="18"/>
                <w:szCs w:val="18"/>
              </w:rPr>
            </w:pPr>
            <w:r>
              <w:rPr>
                <w:rFonts w:hint="eastAsia" w:ascii="等线" w:hAnsi="等线" w:eastAsia="等线" w:cs="等线"/>
                <w:kern w:val="0"/>
                <w:sz w:val="18"/>
                <w:szCs w:val="18"/>
              </w:rPr>
              <w:t>项目九</w:t>
            </w:r>
          </w:p>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kern w:val="0"/>
                <w:sz w:val="18"/>
                <w:szCs w:val="18"/>
              </w:rPr>
              <w:t>高速铁路与重载运输</w:t>
            </w:r>
          </w:p>
        </w:tc>
        <w:tc>
          <w:tcPr>
            <w:tcW w:w="5071" w:type="dxa"/>
            <w:tcBorders>
              <w:tl2br w:val="nil"/>
              <w:tr2bl w:val="nil"/>
            </w:tcBorders>
            <w:vAlign w:val="center"/>
          </w:tcPr>
          <w:p>
            <w:pPr>
              <w:pStyle w:val="2"/>
              <w:spacing w:line="240" w:lineRule="auto"/>
              <w:ind w:left="-42" w:leftChars="-20" w:right="-42" w:rightChars="-20" w:firstLine="0" w:firstLineChars="0"/>
              <w:jc w:val="left"/>
              <w:rPr>
                <w:rFonts w:ascii="等线" w:hAnsi="等线" w:eastAsia="等线" w:cs="等线"/>
                <w:kern w:val="0"/>
                <w:sz w:val="18"/>
                <w:szCs w:val="18"/>
              </w:rPr>
            </w:pPr>
            <w:r>
              <w:rPr>
                <w:rFonts w:hint="eastAsia" w:ascii="等线" w:hAnsi="等线" w:eastAsia="等线" w:cs="等线"/>
                <w:kern w:val="0"/>
                <w:sz w:val="18"/>
                <w:szCs w:val="18"/>
              </w:rPr>
              <w:t>9.1高速铁路概述</w:t>
            </w:r>
          </w:p>
        </w:tc>
        <w:tc>
          <w:tcPr>
            <w:tcW w:w="716" w:type="dxa"/>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4</w:t>
            </w:r>
          </w:p>
        </w:tc>
        <w:tc>
          <w:tcPr>
            <w:tcW w:w="717" w:type="dxa"/>
            <w:tcBorders>
              <w:tl2br w:val="nil"/>
              <w:tr2bl w:val="nil"/>
            </w:tcBorders>
            <w:vAlign w:val="center"/>
          </w:tcPr>
          <w:p>
            <w:pPr>
              <w:pStyle w:val="2"/>
              <w:spacing w:before="46" w:beforeLines="15" w:after="46" w:afterLines="15" w:line="240" w:lineRule="auto"/>
              <w:ind w:left="-42" w:leftChars="-20" w:right="-42" w:rightChars="-20" w:firstLine="0" w:firstLineChars="0"/>
              <w:jc w:val="center"/>
              <w:rPr>
                <w:rFonts w:ascii="等线" w:hAnsi="等线" w:eastAsia="等线" w:cs="等线"/>
                <w:color w:val="000000"/>
                <w:kern w:val="0"/>
                <w:sz w:val="18"/>
                <w:szCs w:val="18"/>
              </w:rPr>
            </w:pPr>
          </w:p>
        </w:tc>
        <w:tc>
          <w:tcPr>
            <w:tcW w:w="783" w:type="dxa"/>
            <w:vMerge w:val="restart"/>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1902"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5071" w:type="dxa"/>
            <w:tcBorders>
              <w:tl2br w:val="nil"/>
              <w:tr2bl w:val="nil"/>
            </w:tcBorders>
            <w:vAlign w:val="center"/>
          </w:tcPr>
          <w:p>
            <w:pPr>
              <w:pStyle w:val="2"/>
              <w:spacing w:line="240" w:lineRule="auto"/>
              <w:ind w:left="-42" w:leftChars="-20" w:right="-42" w:rightChars="-20" w:firstLine="0" w:firstLineChars="0"/>
              <w:jc w:val="left"/>
              <w:rPr>
                <w:rFonts w:ascii="等线" w:hAnsi="等线" w:eastAsia="等线" w:cs="等线"/>
                <w:kern w:val="0"/>
                <w:sz w:val="18"/>
                <w:szCs w:val="18"/>
              </w:rPr>
            </w:pPr>
            <w:r>
              <w:rPr>
                <w:rFonts w:hint="eastAsia" w:ascii="等线" w:hAnsi="等线" w:eastAsia="等线" w:cs="等线"/>
                <w:kern w:val="0"/>
                <w:sz w:val="18"/>
                <w:szCs w:val="18"/>
              </w:rPr>
              <w:t>9.2高速铁路线路</w:t>
            </w:r>
          </w:p>
        </w:tc>
        <w:tc>
          <w:tcPr>
            <w:tcW w:w="716" w:type="dxa"/>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4</w:t>
            </w:r>
          </w:p>
        </w:tc>
        <w:tc>
          <w:tcPr>
            <w:tcW w:w="717" w:type="dxa"/>
            <w:tcBorders>
              <w:tl2br w:val="nil"/>
              <w:tr2bl w:val="nil"/>
            </w:tcBorders>
            <w:vAlign w:val="center"/>
          </w:tcPr>
          <w:p>
            <w:pPr>
              <w:pStyle w:val="2"/>
              <w:spacing w:before="46" w:beforeLines="15" w:after="46" w:afterLines="15" w:line="240" w:lineRule="auto"/>
              <w:ind w:left="-42" w:leftChars="-20" w:right="-42" w:rightChars="-20" w:firstLine="0" w:firstLineChars="0"/>
              <w:jc w:val="center"/>
              <w:rPr>
                <w:rFonts w:ascii="等线" w:hAnsi="等线" w:eastAsia="等线" w:cs="等线"/>
                <w:color w:val="000000"/>
                <w:kern w:val="0"/>
                <w:sz w:val="18"/>
                <w:szCs w:val="18"/>
              </w:rPr>
            </w:pPr>
          </w:p>
        </w:tc>
        <w:tc>
          <w:tcPr>
            <w:tcW w:w="783"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1902"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5071" w:type="dxa"/>
            <w:tcBorders>
              <w:tl2br w:val="nil"/>
              <w:tr2bl w:val="nil"/>
            </w:tcBorders>
            <w:vAlign w:val="center"/>
          </w:tcPr>
          <w:p>
            <w:pPr>
              <w:pStyle w:val="2"/>
              <w:spacing w:line="240" w:lineRule="auto"/>
              <w:ind w:left="-42" w:leftChars="-20" w:right="-42" w:rightChars="-20" w:firstLine="0" w:firstLineChars="0"/>
              <w:jc w:val="left"/>
              <w:rPr>
                <w:rFonts w:ascii="等线" w:hAnsi="等线" w:eastAsia="等线" w:cs="等线"/>
                <w:kern w:val="0"/>
                <w:sz w:val="18"/>
                <w:szCs w:val="18"/>
              </w:rPr>
            </w:pPr>
            <w:r>
              <w:rPr>
                <w:rFonts w:hint="eastAsia" w:ascii="等线" w:hAnsi="等线" w:eastAsia="等线" w:cs="等线"/>
                <w:kern w:val="0"/>
                <w:sz w:val="18"/>
                <w:szCs w:val="18"/>
              </w:rPr>
              <w:t>9.3高速铁路车站</w:t>
            </w:r>
          </w:p>
        </w:tc>
        <w:tc>
          <w:tcPr>
            <w:tcW w:w="716" w:type="dxa"/>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w:t>
            </w:r>
          </w:p>
        </w:tc>
        <w:tc>
          <w:tcPr>
            <w:tcW w:w="717" w:type="dxa"/>
            <w:tcBorders>
              <w:tl2br w:val="nil"/>
              <w:tr2bl w:val="nil"/>
            </w:tcBorders>
            <w:vAlign w:val="center"/>
          </w:tcPr>
          <w:p>
            <w:pPr>
              <w:pStyle w:val="2"/>
              <w:spacing w:before="46" w:beforeLines="15" w:after="46" w:afterLines="15" w:line="240" w:lineRule="auto"/>
              <w:ind w:left="-42" w:leftChars="-20" w:right="-42" w:rightChars="-20" w:firstLine="0" w:firstLineChars="0"/>
              <w:jc w:val="center"/>
              <w:rPr>
                <w:rFonts w:ascii="等线" w:hAnsi="等线" w:eastAsia="等线" w:cs="等线"/>
                <w:color w:val="000000"/>
                <w:kern w:val="0"/>
                <w:sz w:val="18"/>
                <w:szCs w:val="18"/>
              </w:rPr>
            </w:pPr>
          </w:p>
        </w:tc>
        <w:tc>
          <w:tcPr>
            <w:tcW w:w="783"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1902"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5071" w:type="dxa"/>
            <w:tcBorders>
              <w:tl2br w:val="nil"/>
              <w:tr2bl w:val="nil"/>
            </w:tcBorders>
            <w:vAlign w:val="center"/>
          </w:tcPr>
          <w:p>
            <w:pPr>
              <w:pStyle w:val="2"/>
              <w:spacing w:line="240" w:lineRule="auto"/>
              <w:ind w:left="-42" w:leftChars="-20" w:right="-42" w:rightChars="-20" w:firstLine="0" w:firstLineChars="0"/>
              <w:jc w:val="left"/>
              <w:rPr>
                <w:rFonts w:ascii="等线" w:hAnsi="等线" w:eastAsia="等线" w:cs="等线"/>
                <w:kern w:val="0"/>
                <w:sz w:val="18"/>
                <w:szCs w:val="18"/>
              </w:rPr>
            </w:pPr>
            <w:r>
              <w:rPr>
                <w:rFonts w:hint="eastAsia" w:ascii="等线" w:hAnsi="等线" w:eastAsia="等线" w:cs="等线"/>
                <w:kern w:val="0"/>
                <w:sz w:val="18"/>
                <w:szCs w:val="18"/>
              </w:rPr>
              <w:t>9.4动车组、9.5高速铁路牵引供电系统</w:t>
            </w:r>
          </w:p>
        </w:tc>
        <w:tc>
          <w:tcPr>
            <w:tcW w:w="716" w:type="dxa"/>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4</w:t>
            </w:r>
          </w:p>
        </w:tc>
        <w:tc>
          <w:tcPr>
            <w:tcW w:w="717" w:type="dxa"/>
            <w:tcBorders>
              <w:tl2br w:val="nil"/>
              <w:tr2bl w:val="nil"/>
            </w:tcBorders>
            <w:vAlign w:val="center"/>
          </w:tcPr>
          <w:p>
            <w:pPr>
              <w:pStyle w:val="2"/>
              <w:spacing w:before="46" w:beforeLines="15" w:after="46" w:afterLines="15" w:line="240" w:lineRule="auto"/>
              <w:ind w:left="-42" w:leftChars="-20" w:right="-42" w:rightChars="-20" w:firstLine="0" w:firstLineChars="0"/>
              <w:jc w:val="center"/>
              <w:rPr>
                <w:rFonts w:ascii="等线" w:hAnsi="等线" w:eastAsia="等线" w:cs="等线"/>
                <w:color w:val="000000"/>
                <w:kern w:val="0"/>
                <w:sz w:val="18"/>
                <w:szCs w:val="18"/>
              </w:rPr>
            </w:pPr>
          </w:p>
        </w:tc>
        <w:tc>
          <w:tcPr>
            <w:tcW w:w="783"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1902"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5071" w:type="dxa"/>
            <w:tcBorders>
              <w:tl2br w:val="nil"/>
              <w:tr2bl w:val="nil"/>
            </w:tcBorders>
            <w:vAlign w:val="center"/>
          </w:tcPr>
          <w:p>
            <w:pPr>
              <w:pStyle w:val="2"/>
              <w:spacing w:line="240" w:lineRule="auto"/>
              <w:ind w:left="-42" w:leftChars="-20" w:right="-42" w:rightChars="-20" w:firstLine="0" w:firstLineChars="0"/>
              <w:jc w:val="left"/>
              <w:rPr>
                <w:rFonts w:ascii="等线" w:hAnsi="等线" w:eastAsia="等线" w:cs="等线"/>
                <w:kern w:val="0"/>
                <w:sz w:val="18"/>
                <w:szCs w:val="18"/>
              </w:rPr>
            </w:pPr>
            <w:r>
              <w:rPr>
                <w:rFonts w:hint="eastAsia" w:ascii="等线" w:hAnsi="等线" w:eastAsia="等线" w:cs="等线"/>
                <w:kern w:val="0"/>
                <w:sz w:val="18"/>
                <w:szCs w:val="18"/>
              </w:rPr>
              <w:t>9.6高速铁路信号与控制系统</w:t>
            </w:r>
          </w:p>
        </w:tc>
        <w:tc>
          <w:tcPr>
            <w:tcW w:w="716" w:type="dxa"/>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4</w:t>
            </w:r>
          </w:p>
        </w:tc>
        <w:tc>
          <w:tcPr>
            <w:tcW w:w="717" w:type="dxa"/>
            <w:tcBorders>
              <w:tl2br w:val="nil"/>
              <w:tr2bl w:val="nil"/>
            </w:tcBorders>
            <w:vAlign w:val="center"/>
          </w:tcPr>
          <w:p>
            <w:pPr>
              <w:pStyle w:val="2"/>
              <w:spacing w:before="46" w:beforeLines="15" w:after="46" w:afterLines="15" w:line="240" w:lineRule="auto"/>
              <w:ind w:left="-42" w:leftChars="-20" w:right="-42" w:rightChars="-20" w:firstLine="0" w:firstLineChars="0"/>
              <w:jc w:val="center"/>
              <w:rPr>
                <w:rFonts w:ascii="等线" w:hAnsi="等线" w:eastAsia="等线" w:cs="等线"/>
                <w:color w:val="000000"/>
                <w:kern w:val="0"/>
                <w:sz w:val="18"/>
                <w:szCs w:val="18"/>
              </w:rPr>
            </w:pPr>
          </w:p>
        </w:tc>
        <w:tc>
          <w:tcPr>
            <w:tcW w:w="783"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1902"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5071" w:type="dxa"/>
            <w:tcBorders>
              <w:tl2br w:val="nil"/>
              <w:tr2bl w:val="nil"/>
            </w:tcBorders>
            <w:vAlign w:val="center"/>
          </w:tcPr>
          <w:p>
            <w:pPr>
              <w:pStyle w:val="2"/>
              <w:spacing w:line="240" w:lineRule="auto"/>
              <w:ind w:left="-42" w:leftChars="-20" w:right="-42" w:rightChars="-20" w:firstLine="0" w:firstLineChars="0"/>
              <w:jc w:val="left"/>
              <w:rPr>
                <w:rFonts w:ascii="等线" w:hAnsi="等线" w:eastAsia="等线" w:cs="等线"/>
                <w:kern w:val="0"/>
                <w:sz w:val="18"/>
                <w:szCs w:val="18"/>
              </w:rPr>
            </w:pPr>
            <w:r>
              <w:rPr>
                <w:rFonts w:hint="eastAsia" w:ascii="等线" w:hAnsi="等线" w:eastAsia="等线" w:cs="等线"/>
                <w:kern w:val="0"/>
                <w:sz w:val="18"/>
                <w:szCs w:val="18"/>
              </w:rPr>
              <w:t>9.7高速铁路的运输组织、9，8重载运输</w:t>
            </w:r>
          </w:p>
        </w:tc>
        <w:tc>
          <w:tcPr>
            <w:tcW w:w="716" w:type="dxa"/>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2</w:t>
            </w:r>
          </w:p>
        </w:tc>
        <w:tc>
          <w:tcPr>
            <w:tcW w:w="717" w:type="dxa"/>
            <w:tcBorders>
              <w:tl2br w:val="nil"/>
              <w:tr2bl w:val="nil"/>
            </w:tcBorders>
            <w:vAlign w:val="center"/>
          </w:tcPr>
          <w:p>
            <w:pPr>
              <w:pStyle w:val="2"/>
              <w:spacing w:before="46" w:beforeLines="15" w:after="46" w:afterLines="15" w:line="240" w:lineRule="auto"/>
              <w:ind w:left="-42" w:leftChars="-20" w:right="-42" w:rightChars="-20" w:firstLine="0" w:firstLineChars="0"/>
              <w:jc w:val="center"/>
              <w:rPr>
                <w:rFonts w:ascii="等线" w:hAnsi="等线" w:eastAsia="等线" w:cs="等线"/>
                <w:color w:val="000000"/>
                <w:kern w:val="0"/>
                <w:sz w:val="18"/>
                <w:szCs w:val="18"/>
              </w:rPr>
            </w:pPr>
          </w:p>
        </w:tc>
        <w:tc>
          <w:tcPr>
            <w:tcW w:w="783" w:type="dxa"/>
            <w:vMerge w:val="continue"/>
            <w:tcBorders>
              <w:tl2br w:val="nil"/>
              <w:tr2bl w:val="nil"/>
            </w:tcBorders>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69" w:type="dxa"/>
            <w:gridSpan w:val="3"/>
            <w:tcBorders>
              <w:tl2br w:val="nil"/>
              <w:tr2bl w:val="nil"/>
            </w:tcBorders>
            <w:shd w:val="clear" w:color="auto" w:fill="FBE5D6" w:themeFill="accent2" w:themeFillTint="32"/>
            <w:vAlign w:val="center"/>
          </w:tcPr>
          <w:p>
            <w:pPr>
              <w:pStyle w:val="2"/>
              <w:spacing w:line="240" w:lineRule="auto"/>
              <w:ind w:left="-42" w:leftChars="-20" w:right="-42" w:rightChars="-20" w:firstLine="41" w:firstLineChars="23"/>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合计</w:t>
            </w:r>
          </w:p>
        </w:tc>
        <w:tc>
          <w:tcPr>
            <w:tcW w:w="716" w:type="dxa"/>
            <w:tcBorders>
              <w:tl2br w:val="nil"/>
              <w:tr2bl w:val="nil"/>
            </w:tcBorders>
            <w:shd w:val="clear" w:color="auto" w:fill="FBE5D6" w:themeFill="accent2" w:themeFillTint="32"/>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p>
        </w:tc>
        <w:tc>
          <w:tcPr>
            <w:tcW w:w="717" w:type="dxa"/>
            <w:tcBorders>
              <w:tl2br w:val="nil"/>
              <w:tr2bl w:val="nil"/>
            </w:tcBorders>
            <w:shd w:val="clear" w:color="auto" w:fill="FBE5D6" w:themeFill="accent2" w:themeFillTint="32"/>
            <w:vAlign w:val="center"/>
          </w:tcPr>
          <w:p>
            <w:pPr>
              <w:pStyle w:val="2"/>
              <w:spacing w:before="46" w:beforeLines="15" w:after="46" w:afterLines="15" w:line="240" w:lineRule="auto"/>
              <w:ind w:left="-42" w:leftChars="-20" w:right="-42" w:rightChars="-20" w:firstLine="0" w:firstLineChars="0"/>
              <w:jc w:val="center"/>
              <w:rPr>
                <w:rFonts w:ascii="等线" w:hAnsi="等线" w:eastAsia="等线" w:cs="等线"/>
                <w:color w:val="000000"/>
                <w:kern w:val="0"/>
                <w:sz w:val="18"/>
                <w:szCs w:val="18"/>
              </w:rPr>
            </w:pPr>
          </w:p>
        </w:tc>
        <w:tc>
          <w:tcPr>
            <w:tcW w:w="783" w:type="dxa"/>
            <w:tcBorders>
              <w:tl2br w:val="nil"/>
              <w:tr2bl w:val="nil"/>
            </w:tcBorders>
            <w:shd w:val="clear" w:color="auto" w:fill="FBE5D6" w:themeFill="accent2" w:themeFillTint="32"/>
            <w:vAlign w:val="center"/>
          </w:tcPr>
          <w:p>
            <w:pPr>
              <w:pStyle w:val="2"/>
              <w:spacing w:line="240" w:lineRule="auto"/>
              <w:ind w:left="-42" w:leftChars="-2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144</w:t>
            </w:r>
          </w:p>
        </w:tc>
      </w:tr>
    </w:tbl>
    <w:p>
      <w:pPr>
        <w:tabs>
          <w:tab w:val="left" w:pos="540"/>
        </w:tabs>
        <w:spacing w:before="156" w:beforeLines="50" w:line="460" w:lineRule="exact"/>
        <w:ind w:firstLine="560" w:firstLineChars="200"/>
        <w:rPr>
          <w:rFonts w:ascii="Times New Roman" w:hAnsi="Times New Roman" w:eastAsia="黑体" w:cs="Times New Roman"/>
          <w:sz w:val="28"/>
          <w:szCs w:val="28"/>
        </w:rPr>
      </w:pPr>
      <w:r>
        <w:rPr>
          <w:rFonts w:hint="eastAsia" w:ascii="Times New Roman" w:hAnsi="Times New Roman" w:eastAsia="黑体" w:cs="Times New Roman"/>
          <w:sz w:val="28"/>
          <w:szCs w:val="28"/>
        </w:rPr>
        <w:t>四、课程大纲</w:t>
      </w:r>
    </w:p>
    <w:tbl>
      <w:tblPr>
        <w:tblStyle w:val="20"/>
        <w:tblW w:w="9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8"/>
        <w:gridCol w:w="1449"/>
        <w:gridCol w:w="2551"/>
        <w:gridCol w:w="4489"/>
        <w:gridCol w:w="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9800" w:type="dxa"/>
            <w:gridSpan w:val="5"/>
            <w:tcBorders>
              <w:top w:val="nil"/>
              <w:left w:val="nil"/>
              <w:bottom w:val="single" w:color="auto" w:sz="4" w:space="0"/>
              <w:right w:val="nil"/>
              <w:tl2br w:val="nil"/>
              <w:tr2bl w:val="nil"/>
            </w:tcBorders>
            <w:shd w:val="clear" w:color="auto" w:fill="FFFFFF" w:themeFill="background1"/>
            <w:vAlign w:val="center"/>
          </w:tcPr>
          <w:p>
            <w:pPr>
              <w:ind w:left="42" w:leftChars="20" w:right="42" w:rightChars="20"/>
              <w:jc w:val="center"/>
              <w:rPr>
                <w:rFonts w:ascii="等线" w:hAnsi="等线" w:eastAsia="等线" w:cs="等线"/>
                <w:b/>
                <w:bCs/>
                <w:color w:val="231F20"/>
                <w:kern w:val="0"/>
                <w:sz w:val="18"/>
                <w:szCs w:val="18"/>
              </w:rPr>
            </w:pPr>
            <w:r>
              <w:rPr>
                <w:rFonts w:hint="eastAsia" w:ascii="黑体" w:hAnsi="黑体" w:eastAsia="黑体" w:cs="黑体"/>
                <w:color w:val="000000"/>
                <w:kern w:val="0"/>
                <w:sz w:val="24"/>
              </w:rPr>
              <w:t>铁道概论课程大纲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678" w:type="dxa"/>
            <w:tcBorders>
              <w:top w:val="single" w:color="auto" w:sz="4" w:space="0"/>
              <w:tl2br w:val="nil"/>
              <w:tr2bl w:val="nil"/>
            </w:tcBorders>
            <w:shd w:val="clear" w:color="auto" w:fill="FBE5D6" w:themeFill="accent2" w:themeFillTint="32"/>
            <w:vAlign w:val="center"/>
          </w:tcPr>
          <w:p>
            <w:pPr>
              <w:ind w:left="42" w:leftChars="20" w:right="42" w:rightChars="20"/>
              <w:jc w:val="center"/>
              <w:rPr>
                <w:rFonts w:ascii="等线" w:hAnsi="等线" w:eastAsia="等线" w:cs="等线"/>
                <w:b/>
                <w:bCs/>
                <w:kern w:val="0"/>
                <w:sz w:val="18"/>
                <w:szCs w:val="18"/>
              </w:rPr>
            </w:pPr>
            <w:r>
              <w:rPr>
                <w:rFonts w:hint="eastAsia" w:ascii="等线" w:hAnsi="等线" w:eastAsia="等线" w:cs="等线"/>
                <w:b/>
                <w:bCs/>
                <w:color w:val="231F20"/>
                <w:spacing w:val="-2"/>
                <w:kern w:val="0"/>
                <w:sz w:val="18"/>
                <w:szCs w:val="18"/>
              </w:rPr>
              <w:t>序</w:t>
            </w:r>
            <w:r>
              <w:rPr>
                <w:rFonts w:hint="eastAsia" w:ascii="等线" w:hAnsi="等线" w:eastAsia="等线" w:cs="等线"/>
                <w:b/>
                <w:bCs/>
                <w:color w:val="231F20"/>
                <w:spacing w:val="-1"/>
                <w:kern w:val="0"/>
                <w:sz w:val="18"/>
                <w:szCs w:val="18"/>
              </w:rPr>
              <w:t>号</w:t>
            </w:r>
          </w:p>
        </w:tc>
        <w:tc>
          <w:tcPr>
            <w:tcW w:w="4000" w:type="dxa"/>
            <w:gridSpan w:val="2"/>
            <w:tcBorders>
              <w:top w:val="single" w:color="auto" w:sz="4" w:space="0"/>
              <w:tl2br w:val="nil"/>
              <w:tr2bl w:val="nil"/>
            </w:tcBorders>
            <w:shd w:val="clear" w:color="auto" w:fill="FBE5D6" w:themeFill="accent2" w:themeFillTint="32"/>
            <w:vAlign w:val="center"/>
          </w:tcPr>
          <w:p>
            <w:pPr>
              <w:ind w:left="42" w:leftChars="20" w:right="42" w:rightChars="20"/>
              <w:jc w:val="center"/>
              <w:rPr>
                <w:rFonts w:ascii="等线" w:hAnsi="等线" w:eastAsia="等线" w:cs="等线"/>
                <w:b/>
                <w:bCs/>
                <w:kern w:val="0"/>
                <w:sz w:val="18"/>
                <w:szCs w:val="18"/>
              </w:rPr>
            </w:pPr>
            <w:r>
              <w:rPr>
                <w:rFonts w:hint="eastAsia" w:ascii="等线" w:hAnsi="等线" w:eastAsia="等线" w:cs="等线"/>
                <w:b/>
                <w:bCs/>
                <w:color w:val="000000"/>
                <w:kern w:val="0"/>
                <w:sz w:val="18"/>
                <w:szCs w:val="18"/>
              </w:rPr>
              <w:t>主要内容</w:t>
            </w:r>
          </w:p>
        </w:tc>
        <w:tc>
          <w:tcPr>
            <w:tcW w:w="4489" w:type="dxa"/>
            <w:tcBorders>
              <w:top w:val="single" w:color="auto" w:sz="4" w:space="0"/>
              <w:tl2br w:val="nil"/>
              <w:tr2bl w:val="nil"/>
            </w:tcBorders>
            <w:shd w:val="clear" w:color="auto" w:fill="FBE5D6" w:themeFill="accent2" w:themeFillTint="32"/>
            <w:vAlign w:val="center"/>
          </w:tcPr>
          <w:p>
            <w:pPr>
              <w:ind w:left="42" w:leftChars="20" w:right="42" w:rightChars="20"/>
              <w:jc w:val="center"/>
              <w:rPr>
                <w:rFonts w:ascii="等线" w:hAnsi="等线" w:eastAsia="等线" w:cs="等线"/>
                <w:b/>
                <w:bCs/>
                <w:color w:val="231F20"/>
                <w:spacing w:val="-1"/>
                <w:kern w:val="0"/>
                <w:sz w:val="18"/>
                <w:szCs w:val="18"/>
              </w:rPr>
            </w:pPr>
            <w:r>
              <w:rPr>
                <w:rFonts w:hint="eastAsia" w:ascii="等线" w:hAnsi="等线" w:eastAsia="等线" w:cs="等线"/>
                <w:b/>
                <w:bCs/>
                <w:color w:val="231F20"/>
                <w:spacing w:val="-1"/>
                <w:kern w:val="0"/>
                <w:sz w:val="18"/>
                <w:szCs w:val="18"/>
              </w:rPr>
              <w:t>教学目标</w:t>
            </w:r>
          </w:p>
        </w:tc>
        <w:tc>
          <w:tcPr>
            <w:tcW w:w="633" w:type="dxa"/>
            <w:tcBorders>
              <w:top w:val="single" w:color="auto" w:sz="4" w:space="0"/>
              <w:tl2br w:val="nil"/>
              <w:tr2bl w:val="nil"/>
            </w:tcBorders>
            <w:shd w:val="clear" w:color="auto" w:fill="FBE5D6" w:themeFill="accent2" w:themeFillTint="32"/>
            <w:vAlign w:val="center"/>
          </w:tcPr>
          <w:p>
            <w:pPr>
              <w:ind w:left="42" w:leftChars="20" w:right="42" w:rightChars="20"/>
              <w:jc w:val="center"/>
              <w:rPr>
                <w:rFonts w:ascii="等线" w:hAnsi="等线" w:eastAsia="等线" w:cs="等线"/>
                <w:b/>
                <w:bCs/>
                <w:kern w:val="0"/>
                <w:sz w:val="18"/>
                <w:szCs w:val="18"/>
              </w:rPr>
            </w:pPr>
            <w:r>
              <w:rPr>
                <w:rFonts w:hint="eastAsia" w:ascii="等线" w:hAnsi="等线" w:eastAsia="等线" w:cs="等线"/>
                <w:b/>
                <w:bCs/>
                <w:color w:val="231F20"/>
                <w:kern w:val="0"/>
                <w:sz w:val="18"/>
                <w:szCs w:val="18"/>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0" w:hRule="atLeast"/>
          <w:jc w:val="center"/>
        </w:trPr>
        <w:tc>
          <w:tcPr>
            <w:tcW w:w="678" w:type="dxa"/>
            <w:tcBorders>
              <w:tl2br w:val="nil"/>
              <w:tr2bl w:val="nil"/>
            </w:tcBorders>
            <w:vAlign w:val="center"/>
          </w:tcPr>
          <w:p>
            <w:pPr>
              <w:ind w:left="63" w:leftChars="30" w:right="63" w:rightChars="30"/>
              <w:jc w:val="center"/>
              <w:rPr>
                <w:rFonts w:ascii="等线" w:hAnsi="等线" w:eastAsia="等线" w:cs="等线"/>
                <w:kern w:val="0"/>
                <w:sz w:val="18"/>
                <w:szCs w:val="18"/>
              </w:rPr>
            </w:pPr>
            <w:r>
              <w:rPr>
                <w:rFonts w:hint="eastAsia" w:ascii="等线" w:hAnsi="等线" w:eastAsia="等线" w:cs="等线"/>
                <w:kern w:val="0"/>
                <w:sz w:val="18"/>
                <w:szCs w:val="18"/>
              </w:rPr>
              <w:t>1</w:t>
            </w:r>
          </w:p>
        </w:tc>
        <w:tc>
          <w:tcPr>
            <w:tcW w:w="1449" w:type="dxa"/>
            <w:tcBorders>
              <w:tl2br w:val="nil"/>
              <w:tr2bl w:val="nil"/>
            </w:tcBorders>
            <w:vAlign w:val="center"/>
          </w:tcPr>
          <w:p>
            <w:pPr>
              <w:ind w:left="63" w:leftChars="30" w:right="63" w:rightChars="30"/>
              <w:jc w:val="center"/>
              <w:rPr>
                <w:rFonts w:ascii="等线" w:hAnsi="等线" w:eastAsia="等线" w:cs="等线"/>
                <w:kern w:val="0"/>
                <w:sz w:val="18"/>
                <w:szCs w:val="18"/>
              </w:rPr>
            </w:pPr>
            <w:r>
              <w:rPr>
                <w:rFonts w:hint="eastAsia" w:ascii="等线" w:hAnsi="等线" w:eastAsia="等线" w:cs="等线"/>
                <w:kern w:val="0"/>
                <w:sz w:val="18"/>
                <w:szCs w:val="18"/>
              </w:rPr>
              <w:t>铁路概述</w:t>
            </w:r>
          </w:p>
        </w:tc>
        <w:tc>
          <w:tcPr>
            <w:tcW w:w="2551" w:type="dxa"/>
            <w:tcBorders>
              <w:tl2br w:val="nil"/>
              <w:tr2bl w:val="nil"/>
            </w:tcBorders>
            <w:vAlign w:val="center"/>
          </w:tcPr>
          <w:p>
            <w:pPr>
              <w:numPr>
                <w:ilvl w:val="0"/>
                <w:numId w:val="53"/>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现代交通运输方式和作用</w:t>
            </w:r>
          </w:p>
          <w:p>
            <w:pPr>
              <w:numPr>
                <w:ilvl w:val="0"/>
                <w:numId w:val="53"/>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世界铁路的发展</w:t>
            </w:r>
          </w:p>
          <w:p>
            <w:pPr>
              <w:numPr>
                <w:ilvl w:val="0"/>
                <w:numId w:val="53"/>
              </w:numPr>
              <w:ind w:left="63" w:leftChars="30" w:right="63" w:rightChars="30" w:firstLine="0"/>
              <w:jc w:val="left"/>
              <w:rPr>
                <w:rFonts w:ascii="等线" w:hAnsi="等线" w:eastAsia="等线" w:cs="等线"/>
                <w:kern w:val="0"/>
                <w:sz w:val="18"/>
                <w:szCs w:val="18"/>
              </w:rPr>
            </w:pPr>
            <w:r>
              <w:rPr>
                <w:rFonts w:hint="eastAsia" w:ascii="等线" w:hAnsi="等线" w:eastAsia="等线" w:cs="等线"/>
                <w:kern w:val="0"/>
                <w:sz w:val="18"/>
                <w:szCs w:val="18"/>
              </w:rPr>
              <w:t>我国铁路的规划与发展</w:t>
            </w:r>
          </w:p>
        </w:tc>
        <w:tc>
          <w:tcPr>
            <w:tcW w:w="4489" w:type="dxa"/>
            <w:tcBorders>
              <w:tl2br w:val="nil"/>
              <w:tr2bl w:val="nil"/>
            </w:tcBorders>
            <w:vAlign w:val="center"/>
          </w:tcPr>
          <w:p>
            <w:pPr>
              <w:numPr>
                <w:ilvl w:val="0"/>
                <w:numId w:val="54"/>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现代交通运输方式的种类、作用。</w:t>
            </w:r>
          </w:p>
          <w:p>
            <w:pPr>
              <w:numPr>
                <w:ilvl w:val="0"/>
                <w:numId w:val="54"/>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熟悉世界铁路发展的各个时期。</w:t>
            </w:r>
          </w:p>
          <w:p>
            <w:pPr>
              <w:numPr>
                <w:ilvl w:val="0"/>
                <w:numId w:val="54"/>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掌握我国的铁路规划，了解我国铁路的发展。</w:t>
            </w:r>
          </w:p>
        </w:tc>
        <w:tc>
          <w:tcPr>
            <w:tcW w:w="633" w:type="dxa"/>
            <w:tcBorders>
              <w:tl2br w:val="nil"/>
              <w:tr2bl w:val="nil"/>
            </w:tcBorders>
            <w:vAlign w:val="center"/>
          </w:tcPr>
          <w:p>
            <w:pPr>
              <w:ind w:left="42" w:leftChars="20" w:right="42" w:rightChars="20"/>
              <w:jc w:val="center"/>
              <w:rPr>
                <w:rFonts w:ascii="等线" w:hAnsi="等线" w:eastAsia="等线" w:cs="等线"/>
                <w:color w:val="231F20"/>
                <w:kern w:val="0"/>
                <w:sz w:val="18"/>
                <w:szCs w:val="18"/>
              </w:rPr>
            </w:pPr>
            <w:r>
              <w:rPr>
                <w:rFonts w:hint="eastAsia" w:ascii="等线" w:hAnsi="等线" w:eastAsia="等线" w:cs="等线"/>
                <w:color w:val="231F20"/>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62" w:hRule="atLeast"/>
          <w:jc w:val="center"/>
        </w:trPr>
        <w:tc>
          <w:tcPr>
            <w:tcW w:w="678" w:type="dxa"/>
            <w:tcBorders>
              <w:tl2br w:val="nil"/>
              <w:tr2bl w:val="nil"/>
            </w:tcBorders>
            <w:vAlign w:val="center"/>
          </w:tcPr>
          <w:p>
            <w:pPr>
              <w:ind w:left="63" w:leftChars="30" w:right="63" w:rightChars="30"/>
              <w:jc w:val="center"/>
              <w:rPr>
                <w:rFonts w:ascii="等线" w:hAnsi="等线" w:eastAsia="等线" w:cs="等线"/>
                <w:kern w:val="0"/>
                <w:sz w:val="18"/>
                <w:szCs w:val="18"/>
              </w:rPr>
            </w:pPr>
            <w:r>
              <w:rPr>
                <w:rFonts w:hint="eastAsia" w:ascii="等线" w:hAnsi="等线" w:eastAsia="等线" w:cs="等线"/>
                <w:kern w:val="0"/>
                <w:sz w:val="18"/>
                <w:szCs w:val="18"/>
              </w:rPr>
              <w:t>2</w:t>
            </w:r>
          </w:p>
        </w:tc>
        <w:tc>
          <w:tcPr>
            <w:tcW w:w="1449" w:type="dxa"/>
            <w:tcBorders>
              <w:tl2br w:val="nil"/>
              <w:tr2bl w:val="nil"/>
            </w:tcBorders>
            <w:vAlign w:val="center"/>
          </w:tcPr>
          <w:p>
            <w:pPr>
              <w:ind w:left="63" w:leftChars="30" w:right="63" w:rightChars="30"/>
              <w:jc w:val="center"/>
              <w:rPr>
                <w:rFonts w:ascii="等线" w:hAnsi="等线" w:eastAsia="等线" w:cs="等线"/>
                <w:color w:val="000000"/>
                <w:kern w:val="0"/>
                <w:sz w:val="18"/>
                <w:szCs w:val="18"/>
              </w:rPr>
            </w:pPr>
            <w:r>
              <w:rPr>
                <w:rFonts w:hint="eastAsia" w:ascii="等线" w:hAnsi="等线" w:eastAsia="等线" w:cs="等线"/>
                <w:kern w:val="0"/>
                <w:sz w:val="18"/>
                <w:szCs w:val="18"/>
              </w:rPr>
              <w:t>铁路轨道</w:t>
            </w:r>
          </w:p>
        </w:tc>
        <w:tc>
          <w:tcPr>
            <w:tcW w:w="2551" w:type="dxa"/>
            <w:tcBorders>
              <w:tl2br w:val="nil"/>
              <w:tr2bl w:val="nil"/>
            </w:tcBorders>
            <w:vAlign w:val="center"/>
          </w:tcPr>
          <w:p>
            <w:pPr>
              <w:numPr>
                <w:ilvl w:val="0"/>
                <w:numId w:val="55"/>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铁路轨道概述</w:t>
            </w:r>
          </w:p>
          <w:p>
            <w:pPr>
              <w:numPr>
                <w:ilvl w:val="0"/>
                <w:numId w:val="55"/>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铁路线路的平面及纵断面</w:t>
            </w:r>
          </w:p>
          <w:p>
            <w:pPr>
              <w:numPr>
                <w:ilvl w:val="0"/>
                <w:numId w:val="55"/>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铁路轨道的组成</w:t>
            </w:r>
          </w:p>
          <w:p>
            <w:pPr>
              <w:numPr>
                <w:ilvl w:val="0"/>
                <w:numId w:val="55"/>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铁路轨道的结构</w:t>
            </w:r>
          </w:p>
          <w:p>
            <w:pPr>
              <w:numPr>
                <w:ilvl w:val="0"/>
                <w:numId w:val="55"/>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铁路限界</w:t>
            </w:r>
          </w:p>
          <w:p>
            <w:pPr>
              <w:numPr>
                <w:ilvl w:val="0"/>
                <w:numId w:val="55"/>
              </w:numPr>
              <w:ind w:left="63" w:leftChars="30" w:right="63" w:rightChars="30" w:firstLine="0"/>
              <w:jc w:val="left"/>
              <w:rPr>
                <w:rFonts w:ascii="等线" w:hAnsi="等线" w:eastAsia="等线" w:cs="等线"/>
                <w:kern w:val="0"/>
                <w:sz w:val="18"/>
                <w:szCs w:val="18"/>
              </w:rPr>
            </w:pPr>
            <w:r>
              <w:rPr>
                <w:rFonts w:hint="eastAsia" w:ascii="等线" w:hAnsi="等线" w:eastAsia="等线" w:cs="等线"/>
                <w:kern w:val="0"/>
                <w:sz w:val="18"/>
                <w:szCs w:val="18"/>
              </w:rPr>
              <w:t>铁路线路养护与维修</w:t>
            </w:r>
          </w:p>
        </w:tc>
        <w:tc>
          <w:tcPr>
            <w:tcW w:w="4489" w:type="dxa"/>
            <w:tcBorders>
              <w:tl2br w:val="nil"/>
              <w:tr2bl w:val="nil"/>
            </w:tcBorders>
            <w:vAlign w:val="center"/>
          </w:tcPr>
          <w:p>
            <w:pPr>
              <w:numPr>
                <w:ilvl w:val="0"/>
                <w:numId w:val="56"/>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了解铁路的等级，铁路的主要技术标准。</w:t>
            </w:r>
          </w:p>
          <w:p>
            <w:pPr>
              <w:numPr>
                <w:ilvl w:val="0"/>
                <w:numId w:val="56"/>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熟悉铁路线路的平面及平面图，铁路线路的纵断面及纵断面图，能识别铁路线路的标志。</w:t>
            </w:r>
          </w:p>
          <w:p>
            <w:pPr>
              <w:numPr>
                <w:ilvl w:val="0"/>
                <w:numId w:val="56"/>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熟悉铁路轨道的组成，铁路限界的相关规定。</w:t>
            </w:r>
          </w:p>
          <w:p>
            <w:pPr>
              <w:numPr>
                <w:ilvl w:val="0"/>
                <w:numId w:val="56"/>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掌握铁路线路养护与维修的相关规定。</w:t>
            </w:r>
          </w:p>
        </w:tc>
        <w:tc>
          <w:tcPr>
            <w:tcW w:w="633" w:type="dxa"/>
            <w:tcBorders>
              <w:tl2br w:val="nil"/>
              <w:tr2bl w:val="nil"/>
            </w:tcBorders>
            <w:vAlign w:val="center"/>
          </w:tcPr>
          <w:p>
            <w:pPr>
              <w:ind w:left="42" w:leftChars="20" w:right="42" w:rightChars="20"/>
              <w:jc w:val="center"/>
              <w:rPr>
                <w:rFonts w:ascii="等线" w:hAnsi="等线" w:eastAsia="等线" w:cs="等线"/>
                <w:color w:val="231F20"/>
                <w:kern w:val="0"/>
                <w:sz w:val="18"/>
                <w:szCs w:val="18"/>
              </w:rPr>
            </w:pPr>
            <w:r>
              <w:rPr>
                <w:rFonts w:hint="eastAsia" w:ascii="等线" w:hAnsi="等线" w:eastAsia="等线" w:cs="等线"/>
                <w:color w:val="231F20"/>
                <w:kern w:val="0"/>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78" w:type="dxa"/>
            <w:tcBorders>
              <w:tl2br w:val="nil"/>
              <w:tr2bl w:val="nil"/>
            </w:tcBorders>
            <w:vAlign w:val="center"/>
          </w:tcPr>
          <w:p>
            <w:pPr>
              <w:keepNext/>
              <w:ind w:left="63" w:leftChars="30" w:right="63" w:rightChars="30"/>
              <w:jc w:val="center"/>
              <w:rPr>
                <w:rFonts w:ascii="等线" w:hAnsi="等线" w:eastAsia="等线" w:cs="等线"/>
                <w:kern w:val="0"/>
                <w:sz w:val="18"/>
                <w:szCs w:val="18"/>
              </w:rPr>
            </w:pPr>
            <w:r>
              <w:rPr>
                <w:rFonts w:hint="eastAsia" w:ascii="等线" w:hAnsi="等线" w:eastAsia="等线" w:cs="等线"/>
                <w:kern w:val="0"/>
                <w:sz w:val="18"/>
                <w:szCs w:val="18"/>
              </w:rPr>
              <w:t>3</w:t>
            </w:r>
          </w:p>
        </w:tc>
        <w:tc>
          <w:tcPr>
            <w:tcW w:w="1449" w:type="dxa"/>
            <w:tcBorders>
              <w:tl2br w:val="nil"/>
              <w:tr2bl w:val="nil"/>
            </w:tcBorders>
            <w:vAlign w:val="center"/>
          </w:tcPr>
          <w:p>
            <w:pPr>
              <w:keepNext/>
              <w:ind w:left="63" w:leftChars="30" w:right="63" w:rightChars="30"/>
              <w:jc w:val="center"/>
              <w:rPr>
                <w:rFonts w:ascii="等线" w:hAnsi="等线" w:eastAsia="等线" w:cs="等线"/>
                <w:color w:val="000000"/>
                <w:kern w:val="0"/>
                <w:sz w:val="18"/>
                <w:szCs w:val="18"/>
              </w:rPr>
            </w:pPr>
            <w:r>
              <w:rPr>
                <w:rFonts w:hint="eastAsia" w:ascii="等线" w:hAnsi="等线" w:eastAsia="等线" w:cs="等线"/>
                <w:kern w:val="0"/>
                <w:sz w:val="18"/>
                <w:szCs w:val="18"/>
              </w:rPr>
              <w:t>铁路路基、桥梁和隧道</w:t>
            </w:r>
          </w:p>
        </w:tc>
        <w:tc>
          <w:tcPr>
            <w:tcW w:w="2551" w:type="dxa"/>
            <w:tcBorders>
              <w:tl2br w:val="nil"/>
              <w:tr2bl w:val="nil"/>
            </w:tcBorders>
            <w:vAlign w:val="center"/>
          </w:tcPr>
          <w:p>
            <w:pPr>
              <w:keepNext/>
              <w:numPr>
                <w:ilvl w:val="0"/>
                <w:numId w:val="57"/>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铁路路基</w:t>
            </w:r>
          </w:p>
          <w:p>
            <w:pPr>
              <w:keepNext/>
              <w:numPr>
                <w:ilvl w:val="0"/>
                <w:numId w:val="57"/>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铁路桥梁</w:t>
            </w:r>
          </w:p>
          <w:p>
            <w:pPr>
              <w:keepNext/>
              <w:numPr>
                <w:ilvl w:val="0"/>
                <w:numId w:val="57"/>
              </w:numPr>
              <w:ind w:left="63" w:leftChars="30" w:right="63" w:rightChars="30" w:firstLine="0"/>
              <w:jc w:val="left"/>
              <w:rPr>
                <w:rFonts w:ascii="等线" w:hAnsi="等线" w:eastAsia="等线" w:cs="等线"/>
                <w:kern w:val="0"/>
                <w:sz w:val="18"/>
                <w:szCs w:val="18"/>
              </w:rPr>
            </w:pPr>
            <w:r>
              <w:rPr>
                <w:rFonts w:hint="eastAsia" w:ascii="等线" w:hAnsi="等线" w:eastAsia="等线" w:cs="等线"/>
                <w:kern w:val="0"/>
                <w:sz w:val="18"/>
                <w:szCs w:val="18"/>
              </w:rPr>
              <w:t>铁路隧道</w:t>
            </w:r>
          </w:p>
        </w:tc>
        <w:tc>
          <w:tcPr>
            <w:tcW w:w="4489" w:type="dxa"/>
            <w:tcBorders>
              <w:tl2br w:val="nil"/>
              <w:tr2bl w:val="nil"/>
            </w:tcBorders>
            <w:vAlign w:val="center"/>
          </w:tcPr>
          <w:p>
            <w:pPr>
              <w:keepNext/>
              <w:numPr>
                <w:ilvl w:val="0"/>
                <w:numId w:val="58"/>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铁路路基的基本形式、组成。</w:t>
            </w:r>
          </w:p>
          <w:p>
            <w:pPr>
              <w:keepNext/>
              <w:numPr>
                <w:ilvl w:val="0"/>
                <w:numId w:val="58"/>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铁路桥梁的组成、分类。</w:t>
            </w:r>
          </w:p>
          <w:p>
            <w:pPr>
              <w:keepNext/>
              <w:numPr>
                <w:ilvl w:val="0"/>
                <w:numId w:val="58"/>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围岩的概念，铁路隧道的主体建筑物和附属建筑物，铁路隧道施工。</w:t>
            </w:r>
          </w:p>
        </w:tc>
        <w:tc>
          <w:tcPr>
            <w:tcW w:w="633" w:type="dxa"/>
            <w:tcBorders>
              <w:tl2br w:val="nil"/>
              <w:tr2bl w:val="nil"/>
            </w:tcBorders>
            <w:vAlign w:val="center"/>
          </w:tcPr>
          <w:p>
            <w:pPr>
              <w:keepNext/>
              <w:ind w:left="42" w:leftChars="20" w:right="42" w:rightChars="20"/>
              <w:jc w:val="center"/>
              <w:rPr>
                <w:rFonts w:ascii="等线" w:hAnsi="等线" w:eastAsia="等线" w:cs="等线"/>
                <w:color w:val="231F20"/>
                <w:kern w:val="0"/>
                <w:sz w:val="18"/>
                <w:szCs w:val="18"/>
              </w:rPr>
            </w:pPr>
            <w:r>
              <w:rPr>
                <w:rFonts w:hint="eastAsia" w:ascii="等线" w:hAnsi="等线" w:eastAsia="等线" w:cs="等线"/>
                <w:color w:val="231F20"/>
                <w:kern w:val="0"/>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78" w:type="dxa"/>
            <w:tcBorders>
              <w:tl2br w:val="nil"/>
              <w:tr2bl w:val="nil"/>
            </w:tcBorders>
            <w:vAlign w:val="center"/>
          </w:tcPr>
          <w:p>
            <w:pPr>
              <w:ind w:left="63" w:leftChars="30" w:right="63" w:rightChars="30"/>
              <w:jc w:val="center"/>
              <w:rPr>
                <w:rFonts w:ascii="等线" w:hAnsi="等线" w:eastAsia="等线" w:cs="等线"/>
                <w:kern w:val="0"/>
                <w:sz w:val="18"/>
                <w:szCs w:val="18"/>
              </w:rPr>
            </w:pPr>
            <w:r>
              <w:rPr>
                <w:rFonts w:hint="eastAsia" w:ascii="等线" w:hAnsi="等线" w:eastAsia="等线" w:cs="等线"/>
                <w:kern w:val="0"/>
                <w:sz w:val="18"/>
                <w:szCs w:val="18"/>
              </w:rPr>
              <w:t>4</w:t>
            </w:r>
          </w:p>
        </w:tc>
        <w:tc>
          <w:tcPr>
            <w:tcW w:w="1449" w:type="dxa"/>
            <w:tcBorders>
              <w:tl2br w:val="nil"/>
              <w:tr2bl w:val="nil"/>
            </w:tcBorders>
            <w:vAlign w:val="center"/>
          </w:tcPr>
          <w:p>
            <w:pPr>
              <w:ind w:left="63" w:leftChars="30" w:right="63" w:rightChars="30"/>
              <w:jc w:val="center"/>
              <w:rPr>
                <w:rFonts w:ascii="等线" w:hAnsi="等线" w:eastAsia="等线" w:cs="等线"/>
                <w:color w:val="000000"/>
                <w:kern w:val="0"/>
                <w:sz w:val="18"/>
                <w:szCs w:val="18"/>
              </w:rPr>
            </w:pPr>
            <w:r>
              <w:rPr>
                <w:rFonts w:hint="eastAsia" w:ascii="等线" w:hAnsi="等线" w:eastAsia="等线" w:cs="等线"/>
                <w:kern w:val="0"/>
                <w:sz w:val="18"/>
                <w:szCs w:val="18"/>
              </w:rPr>
              <w:t>铁路车站</w:t>
            </w:r>
          </w:p>
        </w:tc>
        <w:tc>
          <w:tcPr>
            <w:tcW w:w="2551" w:type="dxa"/>
            <w:tcBorders>
              <w:tl2br w:val="nil"/>
              <w:tr2bl w:val="nil"/>
            </w:tcBorders>
            <w:vAlign w:val="center"/>
          </w:tcPr>
          <w:p>
            <w:pPr>
              <w:numPr>
                <w:ilvl w:val="0"/>
                <w:numId w:val="59"/>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铁路车站概述</w:t>
            </w:r>
          </w:p>
          <w:p>
            <w:pPr>
              <w:numPr>
                <w:ilvl w:val="0"/>
                <w:numId w:val="59"/>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中间站</w:t>
            </w:r>
          </w:p>
          <w:p>
            <w:pPr>
              <w:numPr>
                <w:ilvl w:val="0"/>
                <w:numId w:val="59"/>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区段站</w:t>
            </w:r>
          </w:p>
          <w:p>
            <w:pPr>
              <w:numPr>
                <w:ilvl w:val="0"/>
                <w:numId w:val="59"/>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编组站</w:t>
            </w:r>
          </w:p>
          <w:p>
            <w:pPr>
              <w:numPr>
                <w:ilvl w:val="0"/>
                <w:numId w:val="59"/>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调车设备</w:t>
            </w:r>
          </w:p>
          <w:p>
            <w:pPr>
              <w:numPr>
                <w:ilvl w:val="0"/>
                <w:numId w:val="59"/>
              </w:numPr>
              <w:ind w:left="63" w:leftChars="30" w:right="63" w:rightChars="30" w:firstLine="0"/>
              <w:jc w:val="left"/>
              <w:rPr>
                <w:rFonts w:ascii="等线" w:hAnsi="等线" w:eastAsia="等线" w:cs="等线"/>
                <w:kern w:val="0"/>
                <w:sz w:val="18"/>
                <w:szCs w:val="18"/>
              </w:rPr>
            </w:pPr>
            <w:r>
              <w:rPr>
                <w:rFonts w:hint="eastAsia" w:ascii="等线" w:hAnsi="等线" w:eastAsia="等线" w:cs="等线"/>
                <w:kern w:val="0"/>
                <w:sz w:val="18"/>
                <w:szCs w:val="18"/>
              </w:rPr>
              <w:t>铁路枢纽</w:t>
            </w:r>
          </w:p>
        </w:tc>
        <w:tc>
          <w:tcPr>
            <w:tcW w:w="4489" w:type="dxa"/>
            <w:tcBorders>
              <w:tl2br w:val="nil"/>
              <w:tr2bl w:val="nil"/>
            </w:tcBorders>
            <w:vAlign w:val="center"/>
          </w:tcPr>
          <w:p>
            <w:pPr>
              <w:numPr>
                <w:ilvl w:val="0"/>
                <w:numId w:val="60"/>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铁路车站的分类，线路的种类与线间距，股道和道岔编号，线路有效长的概念。</w:t>
            </w:r>
          </w:p>
          <w:p>
            <w:pPr>
              <w:numPr>
                <w:ilvl w:val="0"/>
                <w:numId w:val="60"/>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中间站的分类，作业、设备，会让站和越行站的概念，中间站的布置图型。</w:t>
            </w:r>
          </w:p>
          <w:p>
            <w:pPr>
              <w:numPr>
                <w:ilvl w:val="0"/>
                <w:numId w:val="60"/>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区段站的设置和任务，作业与设备，布置图型。</w:t>
            </w:r>
          </w:p>
          <w:p>
            <w:pPr>
              <w:numPr>
                <w:ilvl w:val="0"/>
                <w:numId w:val="60"/>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编组站的分类、作业、设备、布置图型。</w:t>
            </w:r>
          </w:p>
          <w:p>
            <w:pPr>
              <w:numPr>
                <w:ilvl w:val="0"/>
                <w:numId w:val="60"/>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驼峰的组成和分类，驼峰调速工具和驼峰自动化。</w:t>
            </w:r>
          </w:p>
          <w:p>
            <w:pPr>
              <w:numPr>
                <w:ilvl w:val="0"/>
                <w:numId w:val="60"/>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铁路枢纽的设备和类型。</w:t>
            </w:r>
          </w:p>
        </w:tc>
        <w:tc>
          <w:tcPr>
            <w:tcW w:w="633" w:type="dxa"/>
            <w:tcBorders>
              <w:tl2br w:val="nil"/>
              <w:tr2bl w:val="nil"/>
            </w:tcBorders>
            <w:vAlign w:val="center"/>
          </w:tcPr>
          <w:p>
            <w:pPr>
              <w:ind w:left="42" w:leftChars="20" w:right="42" w:rightChars="20"/>
              <w:jc w:val="center"/>
              <w:rPr>
                <w:rFonts w:ascii="等线" w:hAnsi="等线" w:eastAsia="等线" w:cs="等线"/>
                <w:color w:val="231F20"/>
                <w:kern w:val="0"/>
                <w:sz w:val="18"/>
                <w:szCs w:val="18"/>
              </w:rPr>
            </w:pPr>
            <w:r>
              <w:rPr>
                <w:rFonts w:hint="eastAsia" w:ascii="等线" w:hAnsi="等线" w:eastAsia="等线" w:cs="等线"/>
                <w:color w:val="231F20"/>
                <w:kern w:val="0"/>
                <w:sz w:val="18"/>
                <w:szCs w:val="18"/>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78" w:type="dxa"/>
            <w:tcBorders>
              <w:tl2br w:val="nil"/>
              <w:tr2bl w:val="nil"/>
            </w:tcBorders>
            <w:vAlign w:val="center"/>
          </w:tcPr>
          <w:p>
            <w:pPr>
              <w:ind w:left="63" w:leftChars="30" w:right="63" w:rightChars="30"/>
              <w:jc w:val="center"/>
              <w:rPr>
                <w:rFonts w:ascii="等线" w:hAnsi="等线" w:eastAsia="等线" w:cs="等线"/>
                <w:kern w:val="0"/>
                <w:sz w:val="18"/>
                <w:szCs w:val="18"/>
              </w:rPr>
            </w:pPr>
            <w:r>
              <w:rPr>
                <w:rFonts w:hint="eastAsia" w:ascii="等线" w:hAnsi="等线" w:eastAsia="等线" w:cs="等线"/>
                <w:kern w:val="0"/>
                <w:sz w:val="18"/>
                <w:szCs w:val="18"/>
              </w:rPr>
              <w:t>5</w:t>
            </w:r>
          </w:p>
        </w:tc>
        <w:tc>
          <w:tcPr>
            <w:tcW w:w="1449" w:type="dxa"/>
            <w:tcBorders>
              <w:tl2br w:val="nil"/>
              <w:tr2bl w:val="nil"/>
            </w:tcBorders>
            <w:vAlign w:val="center"/>
          </w:tcPr>
          <w:p>
            <w:pPr>
              <w:ind w:left="63" w:leftChars="30" w:right="63" w:rightChars="30"/>
              <w:jc w:val="center"/>
              <w:rPr>
                <w:rFonts w:ascii="等线" w:hAnsi="等线" w:eastAsia="等线" w:cs="等线"/>
                <w:color w:val="000000"/>
                <w:kern w:val="0"/>
                <w:sz w:val="18"/>
                <w:szCs w:val="18"/>
              </w:rPr>
            </w:pPr>
            <w:r>
              <w:rPr>
                <w:rFonts w:hint="eastAsia" w:ascii="等线" w:hAnsi="等线" w:eastAsia="等线" w:cs="等线"/>
                <w:kern w:val="0"/>
                <w:sz w:val="18"/>
                <w:szCs w:val="18"/>
              </w:rPr>
              <w:t>铁路车辆</w:t>
            </w:r>
          </w:p>
        </w:tc>
        <w:tc>
          <w:tcPr>
            <w:tcW w:w="2551" w:type="dxa"/>
            <w:tcBorders>
              <w:tl2br w:val="nil"/>
              <w:tr2bl w:val="nil"/>
            </w:tcBorders>
            <w:vAlign w:val="center"/>
          </w:tcPr>
          <w:p>
            <w:pPr>
              <w:numPr>
                <w:ilvl w:val="0"/>
                <w:numId w:val="61"/>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铁路车辆概述</w:t>
            </w:r>
          </w:p>
          <w:p>
            <w:pPr>
              <w:numPr>
                <w:ilvl w:val="0"/>
                <w:numId w:val="61"/>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铁路车辆基本构造</w:t>
            </w:r>
          </w:p>
          <w:p>
            <w:pPr>
              <w:numPr>
                <w:ilvl w:val="0"/>
                <w:numId w:val="61"/>
              </w:numPr>
              <w:ind w:left="63" w:leftChars="30" w:right="63" w:rightChars="30" w:firstLine="0"/>
              <w:jc w:val="left"/>
              <w:rPr>
                <w:rFonts w:ascii="等线" w:hAnsi="等线" w:eastAsia="等线" w:cs="等线"/>
                <w:kern w:val="0"/>
                <w:sz w:val="18"/>
                <w:szCs w:val="18"/>
              </w:rPr>
            </w:pPr>
            <w:r>
              <w:rPr>
                <w:rFonts w:hint="eastAsia" w:ascii="等线" w:hAnsi="等线" w:eastAsia="等线" w:cs="等线"/>
                <w:kern w:val="0"/>
                <w:sz w:val="18"/>
                <w:szCs w:val="18"/>
              </w:rPr>
              <w:t>车辆的检修与运用</w:t>
            </w:r>
          </w:p>
        </w:tc>
        <w:tc>
          <w:tcPr>
            <w:tcW w:w="4489" w:type="dxa"/>
            <w:tcBorders>
              <w:tl2br w:val="nil"/>
              <w:tr2bl w:val="nil"/>
            </w:tcBorders>
            <w:vAlign w:val="center"/>
          </w:tcPr>
          <w:p>
            <w:pPr>
              <w:numPr>
                <w:ilvl w:val="0"/>
                <w:numId w:val="62"/>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铁路车辆的分类、标记、主要技术参数。</w:t>
            </w:r>
          </w:p>
          <w:p>
            <w:pPr>
              <w:numPr>
                <w:ilvl w:val="0"/>
                <w:numId w:val="62"/>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铁路车辆的基本构造。</w:t>
            </w:r>
          </w:p>
          <w:p>
            <w:pPr>
              <w:numPr>
                <w:ilvl w:val="0"/>
                <w:numId w:val="62"/>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车辆检修制度和流程。</w:t>
            </w:r>
          </w:p>
        </w:tc>
        <w:tc>
          <w:tcPr>
            <w:tcW w:w="633" w:type="dxa"/>
            <w:tcBorders>
              <w:tl2br w:val="nil"/>
              <w:tr2bl w:val="nil"/>
            </w:tcBorders>
            <w:vAlign w:val="center"/>
          </w:tcPr>
          <w:p>
            <w:pPr>
              <w:ind w:left="42" w:leftChars="20" w:right="42" w:rightChars="20"/>
              <w:jc w:val="center"/>
              <w:rPr>
                <w:rFonts w:ascii="等线" w:hAnsi="等线" w:eastAsia="等线" w:cs="等线"/>
                <w:color w:val="231F20"/>
                <w:kern w:val="0"/>
                <w:sz w:val="18"/>
                <w:szCs w:val="18"/>
              </w:rPr>
            </w:pPr>
            <w:r>
              <w:rPr>
                <w:rFonts w:hint="eastAsia" w:ascii="等线" w:hAnsi="等线" w:eastAsia="等线" w:cs="等线"/>
                <w:color w:val="231F20"/>
                <w:kern w:val="0"/>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78" w:type="dxa"/>
            <w:tcBorders>
              <w:tl2br w:val="nil"/>
              <w:tr2bl w:val="nil"/>
            </w:tcBorders>
            <w:vAlign w:val="center"/>
          </w:tcPr>
          <w:p>
            <w:pPr>
              <w:ind w:left="63" w:leftChars="30" w:right="63" w:rightChars="30"/>
              <w:jc w:val="center"/>
              <w:rPr>
                <w:rFonts w:ascii="等线" w:hAnsi="等线" w:eastAsia="等线" w:cs="等线"/>
                <w:kern w:val="0"/>
                <w:sz w:val="18"/>
                <w:szCs w:val="18"/>
              </w:rPr>
            </w:pPr>
            <w:r>
              <w:rPr>
                <w:rFonts w:hint="eastAsia" w:ascii="等线" w:hAnsi="等线" w:eastAsia="等线" w:cs="等线"/>
                <w:kern w:val="0"/>
                <w:sz w:val="18"/>
                <w:szCs w:val="18"/>
              </w:rPr>
              <w:t>6</w:t>
            </w:r>
          </w:p>
        </w:tc>
        <w:tc>
          <w:tcPr>
            <w:tcW w:w="1449" w:type="dxa"/>
            <w:tcBorders>
              <w:tl2br w:val="nil"/>
              <w:tr2bl w:val="nil"/>
            </w:tcBorders>
            <w:vAlign w:val="center"/>
          </w:tcPr>
          <w:p>
            <w:pPr>
              <w:ind w:left="63" w:leftChars="30" w:right="63" w:rightChars="30"/>
              <w:jc w:val="center"/>
              <w:rPr>
                <w:rFonts w:ascii="等线" w:hAnsi="等线" w:eastAsia="等线" w:cs="等线"/>
                <w:color w:val="000000"/>
                <w:kern w:val="0"/>
                <w:sz w:val="18"/>
                <w:szCs w:val="18"/>
              </w:rPr>
            </w:pPr>
            <w:r>
              <w:rPr>
                <w:rFonts w:hint="eastAsia" w:ascii="等线" w:hAnsi="等线" w:eastAsia="等线" w:cs="等线"/>
                <w:kern w:val="0"/>
                <w:sz w:val="18"/>
                <w:szCs w:val="18"/>
              </w:rPr>
              <w:t>铁路机车</w:t>
            </w:r>
          </w:p>
        </w:tc>
        <w:tc>
          <w:tcPr>
            <w:tcW w:w="2551" w:type="dxa"/>
            <w:tcBorders>
              <w:tl2br w:val="nil"/>
              <w:tr2bl w:val="nil"/>
            </w:tcBorders>
            <w:vAlign w:val="center"/>
          </w:tcPr>
          <w:p>
            <w:pPr>
              <w:numPr>
                <w:ilvl w:val="0"/>
                <w:numId w:val="63"/>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铁路机车概述</w:t>
            </w:r>
          </w:p>
          <w:p>
            <w:pPr>
              <w:numPr>
                <w:ilvl w:val="0"/>
                <w:numId w:val="63"/>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内燃机车</w:t>
            </w:r>
          </w:p>
          <w:p>
            <w:pPr>
              <w:numPr>
                <w:ilvl w:val="0"/>
                <w:numId w:val="63"/>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电力机车</w:t>
            </w:r>
          </w:p>
          <w:p>
            <w:pPr>
              <w:numPr>
                <w:ilvl w:val="0"/>
                <w:numId w:val="63"/>
              </w:numPr>
              <w:ind w:left="63" w:leftChars="30" w:right="63" w:rightChars="30" w:firstLine="0"/>
              <w:jc w:val="left"/>
              <w:rPr>
                <w:rFonts w:ascii="等线" w:hAnsi="等线" w:eastAsia="等线" w:cs="等线"/>
                <w:kern w:val="0"/>
                <w:sz w:val="18"/>
                <w:szCs w:val="18"/>
              </w:rPr>
            </w:pPr>
            <w:r>
              <w:rPr>
                <w:rFonts w:hint="eastAsia" w:ascii="等线" w:hAnsi="等线" w:eastAsia="等线" w:cs="等线"/>
                <w:kern w:val="0"/>
                <w:sz w:val="18"/>
                <w:szCs w:val="18"/>
              </w:rPr>
              <w:t>机车检修与运用</w:t>
            </w:r>
          </w:p>
        </w:tc>
        <w:tc>
          <w:tcPr>
            <w:tcW w:w="4489" w:type="dxa"/>
            <w:tcBorders>
              <w:tl2br w:val="nil"/>
              <w:tr2bl w:val="nil"/>
            </w:tcBorders>
            <w:vAlign w:val="center"/>
          </w:tcPr>
          <w:p>
            <w:pPr>
              <w:numPr>
                <w:ilvl w:val="0"/>
                <w:numId w:val="64"/>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铁路机车的分类、型号，铁路机车的轴列式。</w:t>
            </w:r>
          </w:p>
          <w:p>
            <w:pPr>
              <w:numPr>
                <w:ilvl w:val="0"/>
                <w:numId w:val="64"/>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内燃机车的分类，国内燃机车的发展，内燃机车的组成及辅助装置。</w:t>
            </w:r>
          </w:p>
          <w:p>
            <w:pPr>
              <w:numPr>
                <w:ilvl w:val="0"/>
                <w:numId w:val="64"/>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电力机车的特点和分类，工作原理、组成。</w:t>
            </w:r>
          </w:p>
          <w:p>
            <w:pPr>
              <w:numPr>
                <w:ilvl w:val="0"/>
                <w:numId w:val="64"/>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机车的检修和运用。</w:t>
            </w:r>
          </w:p>
        </w:tc>
        <w:tc>
          <w:tcPr>
            <w:tcW w:w="633" w:type="dxa"/>
            <w:tcBorders>
              <w:tl2br w:val="nil"/>
              <w:tr2bl w:val="nil"/>
            </w:tcBorders>
            <w:vAlign w:val="center"/>
          </w:tcPr>
          <w:p>
            <w:pPr>
              <w:ind w:left="42" w:leftChars="20" w:right="42" w:rightChars="20"/>
              <w:jc w:val="center"/>
              <w:rPr>
                <w:rFonts w:ascii="等线" w:hAnsi="等线" w:eastAsia="等线" w:cs="等线"/>
                <w:color w:val="231F20"/>
                <w:kern w:val="0"/>
                <w:sz w:val="18"/>
                <w:szCs w:val="18"/>
              </w:rPr>
            </w:pPr>
            <w:r>
              <w:rPr>
                <w:rFonts w:hint="eastAsia" w:ascii="等线" w:hAnsi="等线" w:eastAsia="等线" w:cs="等线"/>
                <w:color w:val="231F20"/>
                <w:kern w:val="0"/>
                <w:sz w:val="18"/>
                <w:szCs w:val="1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78" w:type="dxa"/>
            <w:tcBorders>
              <w:tl2br w:val="nil"/>
              <w:tr2bl w:val="nil"/>
            </w:tcBorders>
            <w:vAlign w:val="center"/>
          </w:tcPr>
          <w:p>
            <w:pPr>
              <w:ind w:left="63" w:leftChars="30" w:right="63" w:rightChars="30"/>
              <w:jc w:val="center"/>
              <w:rPr>
                <w:rFonts w:ascii="等线" w:hAnsi="等线" w:eastAsia="等线" w:cs="等线"/>
                <w:kern w:val="0"/>
                <w:sz w:val="18"/>
                <w:szCs w:val="18"/>
              </w:rPr>
            </w:pPr>
            <w:r>
              <w:rPr>
                <w:rFonts w:hint="eastAsia" w:ascii="等线" w:hAnsi="等线" w:eastAsia="等线" w:cs="等线"/>
                <w:kern w:val="0"/>
                <w:sz w:val="18"/>
                <w:szCs w:val="18"/>
              </w:rPr>
              <w:t>7</w:t>
            </w:r>
          </w:p>
        </w:tc>
        <w:tc>
          <w:tcPr>
            <w:tcW w:w="1449" w:type="dxa"/>
            <w:tcBorders>
              <w:tl2br w:val="nil"/>
              <w:tr2bl w:val="nil"/>
            </w:tcBorders>
            <w:vAlign w:val="center"/>
          </w:tcPr>
          <w:p>
            <w:pPr>
              <w:ind w:left="63" w:leftChars="30" w:right="63" w:rightChars="30"/>
              <w:jc w:val="center"/>
              <w:rPr>
                <w:rFonts w:ascii="等线" w:hAnsi="等线" w:eastAsia="等线" w:cs="等线"/>
                <w:color w:val="000000"/>
                <w:kern w:val="0"/>
                <w:sz w:val="18"/>
                <w:szCs w:val="18"/>
              </w:rPr>
            </w:pPr>
            <w:r>
              <w:rPr>
                <w:rFonts w:hint="eastAsia" w:ascii="等线" w:hAnsi="等线" w:eastAsia="等线" w:cs="等线"/>
                <w:kern w:val="0"/>
                <w:sz w:val="18"/>
                <w:szCs w:val="18"/>
              </w:rPr>
              <w:t>铁路信号和通信</w:t>
            </w:r>
          </w:p>
        </w:tc>
        <w:tc>
          <w:tcPr>
            <w:tcW w:w="2551" w:type="dxa"/>
            <w:tcBorders>
              <w:tl2br w:val="nil"/>
              <w:tr2bl w:val="nil"/>
            </w:tcBorders>
            <w:vAlign w:val="center"/>
          </w:tcPr>
          <w:p>
            <w:pPr>
              <w:numPr>
                <w:ilvl w:val="0"/>
                <w:numId w:val="65"/>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铁路信号基本知识</w:t>
            </w:r>
          </w:p>
          <w:p>
            <w:pPr>
              <w:numPr>
                <w:ilvl w:val="0"/>
                <w:numId w:val="65"/>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铁路信号基础设备</w:t>
            </w:r>
          </w:p>
          <w:p>
            <w:pPr>
              <w:numPr>
                <w:ilvl w:val="0"/>
                <w:numId w:val="65"/>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铁路信号控制设备</w:t>
            </w:r>
          </w:p>
          <w:p>
            <w:pPr>
              <w:numPr>
                <w:ilvl w:val="0"/>
                <w:numId w:val="65"/>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铁路通信</w:t>
            </w:r>
          </w:p>
          <w:p>
            <w:pPr>
              <w:numPr>
                <w:ilvl w:val="0"/>
                <w:numId w:val="65"/>
              </w:numPr>
              <w:ind w:left="63" w:leftChars="30" w:right="63" w:rightChars="30" w:firstLine="0"/>
              <w:jc w:val="left"/>
              <w:rPr>
                <w:rFonts w:ascii="等线" w:hAnsi="等线" w:eastAsia="等线" w:cs="等线"/>
                <w:kern w:val="0"/>
                <w:sz w:val="18"/>
                <w:szCs w:val="18"/>
              </w:rPr>
            </w:pPr>
            <w:r>
              <w:rPr>
                <w:rFonts w:hint="eastAsia" w:ascii="等线" w:hAnsi="等线" w:eastAsia="等线" w:cs="等线"/>
                <w:kern w:val="0"/>
                <w:sz w:val="18"/>
                <w:szCs w:val="18"/>
              </w:rPr>
              <w:t>铁路无线通信系统</w:t>
            </w:r>
          </w:p>
        </w:tc>
        <w:tc>
          <w:tcPr>
            <w:tcW w:w="4489" w:type="dxa"/>
            <w:tcBorders>
              <w:tl2br w:val="nil"/>
              <w:tr2bl w:val="nil"/>
            </w:tcBorders>
            <w:vAlign w:val="center"/>
          </w:tcPr>
          <w:p>
            <w:pPr>
              <w:numPr>
                <w:ilvl w:val="0"/>
                <w:numId w:val="66"/>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铁路信号的分类和作用，信号表示器及信号标志。</w:t>
            </w:r>
          </w:p>
          <w:p>
            <w:pPr>
              <w:numPr>
                <w:ilvl w:val="0"/>
                <w:numId w:val="66"/>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铁路信号基础设备。</w:t>
            </w:r>
          </w:p>
          <w:p>
            <w:pPr>
              <w:numPr>
                <w:ilvl w:val="0"/>
                <w:numId w:val="66"/>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铁路信号控制设备。</w:t>
            </w:r>
          </w:p>
          <w:p>
            <w:pPr>
              <w:numPr>
                <w:ilvl w:val="0"/>
                <w:numId w:val="66"/>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铁路通信相关知识。</w:t>
            </w:r>
          </w:p>
          <w:p>
            <w:pPr>
              <w:numPr>
                <w:ilvl w:val="0"/>
                <w:numId w:val="66"/>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铁路无线通信系统。</w:t>
            </w:r>
          </w:p>
        </w:tc>
        <w:tc>
          <w:tcPr>
            <w:tcW w:w="633" w:type="dxa"/>
            <w:tcBorders>
              <w:tl2br w:val="nil"/>
              <w:tr2bl w:val="nil"/>
            </w:tcBorders>
            <w:vAlign w:val="center"/>
          </w:tcPr>
          <w:p>
            <w:pPr>
              <w:ind w:left="42" w:leftChars="20" w:right="42" w:rightChars="20"/>
              <w:jc w:val="center"/>
              <w:rPr>
                <w:rFonts w:ascii="等线" w:hAnsi="等线" w:eastAsia="等线" w:cs="等线"/>
                <w:color w:val="231F20"/>
                <w:kern w:val="0"/>
                <w:sz w:val="18"/>
                <w:szCs w:val="18"/>
              </w:rPr>
            </w:pPr>
            <w:r>
              <w:rPr>
                <w:rFonts w:hint="eastAsia" w:ascii="等线" w:hAnsi="等线" w:eastAsia="等线" w:cs="等线"/>
                <w:color w:val="231F20"/>
                <w:kern w:val="0"/>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78" w:type="dxa"/>
            <w:tcBorders>
              <w:tl2br w:val="nil"/>
              <w:tr2bl w:val="nil"/>
            </w:tcBorders>
            <w:vAlign w:val="center"/>
          </w:tcPr>
          <w:p>
            <w:pPr>
              <w:ind w:left="63" w:leftChars="30" w:right="63" w:rightChars="30"/>
              <w:jc w:val="center"/>
              <w:rPr>
                <w:rFonts w:ascii="等线" w:hAnsi="等线" w:eastAsia="等线" w:cs="等线"/>
                <w:kern w:val="0"/>
                <w:sz w:val="18"/>
                <w:szCs w:val="18"/>
              </w:rPr>
            </w:pPr>
            <w:r>
              <w:rPr>
                <w:rFonts w:hint="eastAsia" w:ascii="等线" w:hAnsi="等线" w:eastAsia="等线" w:cs="等线"/>
                <w:kern w:val="0"/>
                <w:sz w:val="18"/>
                <w:szCs w:val="18"/>
              </w:rPr>
              <w:t>8</w:t>
            </w:r>
          </w:p>
        </w:tc>
        <w:tc>
          <w:tcPr>
            <w:tcW w:w="1449" w:type="dxa"/>
            <w:tcBorders>
              <w:tl2br w:val="nil"/>
              <w:tr2bl w:val="nil"/>
            </w:tcBorders>
            <w:vAlign w:val="center"/>
          </w:tcPr>
          <w:p>
            <w:pPr>
              <w:ind w:left="63" w:leftChars="30" w:right="63" w:rightChars="30"/>
              <w:jc w:val="center"/>
              <w:rPr>
                <w:rFonts w:ascii="等线" w:hAnsi="等线" w:eastAsia="等线" w:cs="等线"/>
                <w:color w:val="000000"/>
                <w:kern w:val="0"/>
                <w:sz w:val="18"/>
                <w:szCs w:val="18"/>
              </w:rPr>
            </w:pPr>
            <w:r>
              <w:rPr>
                <w:rFonts w:hint="eastAsia" w:ascii="等线" w:hAnsi="等线" w:eastAsia="等线" w:cs="等线"/>
                <w:kern w:val="0"/>
                <w:sz w:val="18"/>
                <w:szCs w:val="18"/>
              </w:rPr>
              <w:t>铁路运输组织</w:t>
            </w:r>
          </w:p>
        </w:tc>
        <w:tc>
          <w:tcPr>
            <w:tcW w:w="2551" w:type="dxa"/>
            <w:tcBorders>
              <w:tl2br w:val="nil"/>
              <w:tr2bl w:val="nil"/>
            </w:tcBorders>
            <w:vAlign w:val="center"/>
          </w:tcPr>
          <w:p>
            <w:pPr>
              <w:numPr>
                <w:ilvl w:val="0"/>
                <w:numId w:val="67"/>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客运组织</w:t>
            </w:r>
          </w:p>
          <w:p>
            <w:pPr>
              <w:numPr>
                <w:ilvl w:val="0"/>
                <w:numId w:val="67"/>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货运组织</w:t>
            </w:r>
          </w:p>
          <w:p>
            <w:pPr>
              <w:numPr>
                <w:ilvl w:val="0"/>
                <w:numId w:val="67"/>
              </w:numPr>
              <w:ind w:left="63" w:leftChars="30" w:right="63" w:rightChars="30" w:firstLine="0"/>
              <w:jc w:val="left"/>
              <w:rPr>
                <w:rFonts w:ascii="等线" w:hAnsi="等线" w:eastAsia="等线" w:cs="等线"/>
                <w:kern w:val="0"/>
                <w:sz w:val="18"/>
                <w:szCs w:val="18"/>
              </w:rPr>
            </w:pPr>
            <w:r>
              <w:rPr>
                <w:rFonts w:hint="eastAsia" w:ascii="等线" w:hAnsi="等线" w:eastAsia="等线" w:cs="等线"/>
                <w:kern w:val="0"/>
                <w:sz w:val="18"/>
                <w:szCs w:val="18"/>
              </w:rPr>
              <w:t>行车组织</w:t>
            </w:r>
          </w:p>
        </w:tc>
        <w:tc>
          <w:tcPr>
            <w:tcW w:w="4489" w:type="dxa"/>
            <w:tcBorders>
              <w:tl2br w:val="nil"/>
              <w:tr2bl w:val="nil"/>
            </w:tcBorders>
            <w:vAlign w:val="center"/>
          </w:tcPr>
          <w:p>
            <w:pPr>
              <w:numPr>
                <w:ilvl w:val="0"/>
                <w:numId w:val="68"/>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客流的概念，旅客列车的种类、车次、编组。</w:t>
            </w:r>
          </w:p>
          <w:p>
            <w:pPr>
              <w:numPr>
                <w:ilvl w:val="0"/>
                <w:numId w:val="68"/>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旅客列车运输计划，旅客运输合同和运送过程，旅客运输安全。</w:t>
            </w:r>
          </w:p>
          <w:p>
            <w:pPr>
              <w:numPr>
                <w:ilvl w:val="0"/>
                <w:numId w:val="68"/>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铁路货运的基本条件，铁路货运的流程。</w:t>
            </w:r>
          </w:p>
          <w:p>
            <w:pPr>
              <w:numPr>
                <w:ilvl w:val="0"/>
                <w:numId w:val="68"/>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车流组织和列车编组计划，会看列车运行图，车站行车组织工作内容。</w:t>
            </w:r>
          </w:p>
        </w:tc>
        <w:tc>
          <w:tcPr>
            <w:tcW w:w="633" w:type="dxa"/>
            <w:tcBorders>
              <w:tl2br w:val="nil"/>
              <w:tr2bl w:val="nil"/>
            </w:tcBorders>
            <w:vAlign w:val="center"/>
          </w:tcPr>
          <w:p>
            <w:pPr>
              <w:ind w:left="42" w:leftChars="20" w:right="42" w:rightChars="20"/>
              <w:jc w:val="center"/>
              <w:rPr>
                <w:rFonts w:ascii="等线" w:hAnsi="等线" w:eastAsia="等线" w:cs="等线"/>
                <w:color w:val="231F20"/>
                <w:kern w:val="0"/>
                <w:sz w:val="18"/>
                <w:szCs w:val="18"/>
              </w:rPr>
            </w:pPr>
            <w:r>
              <w:rPr>
                <w:rFonts w:hint="eastAsia" w:ascii="等线" w:hAnsi="等线" w:eastAsia="等线" w:cs="等线"/>
                <w:color w:val="231F20"/>
                <w:kern w:val="0"/>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78" w:type="dxa"/>
            <w:tcBorders>
              <w:tl2br w:val="nil"/>
              <w:tr2bl w:val="nil"/>
            </w:tcBorders>
            <w:vAlign w:val="center"/>
          </w:tcPr>
          <w:p>
            <w:pPr>
              <w:ind w:left="63" w:leftChars="30" w:right="63" w:rightChars="30"/>
              <w:jc w:val="center"/>
              <w:rPr>
                <w:rFonts w:ascii="等线" w:hAnsi="等线" w:eastAsia="等线" w:cs="等线"/>
                <w:kern w:val="0"/>
                <w:sz w:val="18"/>
                <w:szCs w:val="18"/>
              </w:rPr>
            </w:pPr>
            <w:r>
              <w:rPr>
                <w:rFonts w:hint="eastAsia" w:ascii="等线" w:hAnsi="等线" w:eastAsia="等线" w:cs="等线"/>
                <w:kern w:val="0"/>
                <w:sz w:val="18"/>
                <w:szCs w:val="18"/>
              </w:rPr>
              <w:t>9</w:t>
            </w:r>
          </w:p>
        </w:tc>
        <w:tc>
          <w:tcPr>
            <w:tcW w:w="1449" w:type="dxa"/>
            <w:tcBorders>
              <w:tl2br w:val="nil"/>
              <w:tr2bl w:val="nil"/>
            </w:tcBorders>
            <w:vAlign w:val="center"/>
          </w:tcPr>
          <w:p>
            <w:pPr>
              <w:ind w:left="63" w:leftChars="30" w:right="63" w:rightChars="30"/>
              <w:jc w:val="center"/>
              <w:rPr>
                <w:rFonts w:ascii="等线" w:hAnsi="等线" w:eastAsia="等线" w:cs="等线"/>
                <w:kern w:val="0"/>
                <w:sz w:val="18"/>
                <w:szCs w:val="18"/>
              </w:rPr>
            </w:pPr>
            <w:r>
              <w:rPr>
                <w:rFonts w:hint="eastAsia" w:ascii="等线" w:hAnsi="等线" w:eastAsia="等线" w:cs="等线"/>
                <w:kern w:val="0"/>
                <w:sz w:val="18"/>
                <w:szCs w:val="18"/>
              </w:rPr>
              <w:t>高速铁路与重载运输</w:t>
            </w:r>
          </w:p>
        </w:tc>
        <w:tc>
          <w:tcPr>
            <w:tcW w:w="2551" w:type="dxa"/>
            <w:tcBorders>
              <w:tl2br w:val="nil"/>
              <w:tr2bl w:val="nil"/>
            </w:tcBorders>
            <w:vAlign w:val="center"/>
          </w:tcPr>
          <w:p>
            <w:pPr>
              <w:numPr>
                <w:ilvl w:val="0"/>
                <w:numId w:val="69"/>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高速铁路概述</w:t>
            </w:r>
          </w:p>
          <w:p>
            <w:pPr>
              <w:numPr>
                <w:ilvl w:val="0"/>
                <w:numId w:val="69"/>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高速铁路线路</w:t>
            </w:r>
          </w:p>
          <w:p>
            <w:pPr>
              <w:numPr>
                <w:ilvl w:val="0"/>
                <w:numId w:val="69"/>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高速铁路车站</w:t>
            </w:r>
          </w:p>
          <w:p>
            <w:pPr>
              <w:numPr>
                <w:ilvl w:val="0"/>
                <w:numId w:val="69"/>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高速动车组</w:t>
            </w:r>
          </w:p>
          <w:p>
            <w:pPr>
              <w:numPr>
                <w:ilvl w:val="0"/>
                <w:numId w:val="69"/>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高速铁路牵引供电系统</w:t>
            </w:r>
          </w:p>
          <w:p>
            <w:pPr>
              <w:numPr>
                <w:ilvl w:val="0"/>
                <w:numId w:val="69"/>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高速铁路信号与控制系统</w:t>
            </w:r>
          </w:p>
          <w:p>
            <w:pPr>
              <w:numPr>
                <w:ilvl w:val="0"/>
                <w:numId w:val="69"/>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高速铁路运营组织</w:t>
            </w:r>
          </w:p>
          <w:p>
            <w:pPr>
              <w:numPr>
                <w:ilvl w:val="0"/>
                <w:numId w:val="69"/>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重载运输</w:t>
            </w:r>
          </w:p>
        </w:tc>
        <w:tc>
          <w:tcPr>
            <w:tcW w:w="4489" w:type="dxa"/>
            <w:tcBorders>
              <w:tl2br w:val="nil"/>
              <w:tr2bl w:val="nil"/>
            </w:tcBorders>
            <w:vAlign w:val="center"/>
          </w:tcPr>
          <w:p>
            <w:pPr>
              <w:numPr>
                <w:ilvl w:val="0"/>
                <w:numId w:val="70"/>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高速铁路的概念和特征、主要技术和经济优势，国内外高速铁路的发展情况和我国高速铁路的规划。</w:t>
            </w:r>
          </w:p>
          <w:p>
            <w:pPr>
              <w:numPr>
                <w:ilvl w:val="0"/>
                <w:numId w:val="70"/>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高速铁路线路的基本特点，线路标准，路基结构和轨道结构。</w:t>
            </w:r>
          </w:p>
          <w:p>
            <w:pPr>
              <w:numPr>
                <w:ilvl w:val="0"/>
                <w:numId w:val="70"/>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高速铁路车站的分类、特点，修建模式。</w:t>
            </w:r>
          </w:p>
          <w:p>
            <w:pPr>
              <w:numPr>
                <w:ilvl w:val="0"/>
                <w:numId w:val="70"/>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动车组的优点和分类、基本组成，动车组的技术参数，我国和谐号动车组的相关情况。</w:t>
            </w:r>
          </w:p>
          <w:p>
            <w:pPr>
              <w:numPr>
                <w:ilvl w:val="0"/>
                <w:numId w:val="70"/>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高速铁路的牵引供电系统。</w:t>
            </w:r>
          </w:p>
          <w:p>
            <w:pPr>
              <w:numPr>
                <w:ilvl w:val="0"/>
                <w:numId w:val="70"/>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高速铁路信号与控制系统的主要特点和基本组成。</w:t>
            </w:r>
          </w:p>
          <w:p>
            <w:pPr>
              <w:numPr>
                <w:ilvl w:val="0"/>
                <w:numId w:val="70"/>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高速铁路运营组织的目标和基本特点。</w:t>
            </w:r>
          </w:p>
          <w:p>
            <w:pPr>
              <w:numPr>
                <w:ilvl w:val="0"/>
                <w:numId w:val="70"/>
              </w:numPr>
              <w:ind w:left="63" w:leftChars="30" w:right="63" w:rightChars="30" w:firstLine="0"/>
              <w:rPr>
                <w:rFonts w:ascii="等线" w:hAnsi="等线" w:eastAsia="等线" w:cs="等线"/>
                <w:kern w:val="0"/>
                <w:sz w:val="18"/>
                <w:szCs w:val="18"/>
              </w:rPr>
            </w:pPr>
            <w:r>
              <w:rPr>
                <w:rFonts w:hint="eastAsia" w:ascii="等线" w:hAnsi="等线" w:eastAsia="等线" w:cs="等线"/>
                <w:kern w:val="0"/>
                <w:sz w:val="18"/>
                <w:szCs w:val="18"/>
              </w:rPr>
              <w:t>重载运输的相关知识。</w:t>
            </w:r>
          </w:p>
        </w:tc>
        <w:tc>
          <w:tcPr>
            <w:tcW w:w="633" w:type="dxa"/>
            <w:tcBorders>
              <w:tl2br w:val="nil"/>
              <w:tr2bl w:val="nil"/>
            </w:tcBorders>
            <w:vAlign w:val="center"/>
          </w:tcPr>
          <w:p>
            <w:pPr>
              <w:ind w:left="42" w:leftChars="20" w:right="42" w:rightChars="20"/>
              <w:jc w:val="center"/>
              <w:rPr>
                <w:rFonts w:ascii="等线" w:hAnsi="等线" w:eastAsia="等线" w:cs="等线"/>
                <w:color w:val="231F20"/>
                <w:kern w:val="0"/>
                <w:sz w:val="18"/>
                <w:szCs w:val="18"/>
              </w:rPr>
            </w:pPr>
            <w:r>
              <w:rPr>
                <w:rFonts w:hint="eastAsia" w:ascii="等线" w:hAnsi="等线" w:eastAsia="等线" w:cs="等线"/>
                <w:color w:val="231F20"/>
                <w:kern w:val="0"/>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167" w:type="dxa"/>
            <w:gridSpan w:val="4"/>
            <w:tcBorders>
              <w:tl2br w:val="nil"/>
              <w:tr2bl w:val="nil"/>
            </w:tcBorders>
            <w:shd w:val="clear" w:color="auto" w:fill="FBE5D6" w:themeFill="accent2" w:themeFillTint="32"/>
            <w:vAlign w:val="center"/>
          </w:tcPr>
          <w:p>
            <w:pPr>
              <w:pStyle w:val="2"/>
              <w:spacing w:line="240" w:lineRule="auto"/>
              <w:ind w:left="84" w:leftChars="4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b/>
                <w:bCs/>
                <w:color w:val="000000"/>
                <w:kern w:val="0"/>
                <w:sz w:val="18"/>
                <w:szCs w:val="18"/>
              </w:rPr>
              <w:t>合计</w:t>
            </w:r>
          </w:p>
        </w:tc>
        <w:tc>
          <w:tcPr>
            <w:tcW w:w="633" w:type="dxa"/>
            <w:tcBorders>
              <w:tl2br w:val="nil"/>
              <w:tr2bl w:val="nil"/>
            </w:tcBorders>
            <w:shd w:val="clear" w:color="auto" w:fill="FBE5D6" w:themeFill="accent2" w:themeFillTint="32"/>
            <w:vAlign w:val="center"/>
          </w:tcPr>
          <w:p>
            <w:pPr>
              <w:ind w:left="42" w:leftChars="20" w:right="42" w:rightChars="20"/>
              <w:jc w:val="center"/>
              <w:rPr>
                <w:rFonts w:ascii="等线" w:hAnsi="等线" w:eastAsia="等线" w:cs="等线"/>
                <w:color w:val="231F20"/>
                <w:kern w:val="0"/>
                <w:sz w:val="18"/>
                <w:szCs w:val="18"/>
              </w:rPr>
            </w:pPr>
            <w:r>
              <w:rPr>
                <w:rFonts w:hint="eastAsia" w:ascii="等线" w:hAnsi="等线" w:eastAsia="等线" w:cs="等线"/>
                <w:color w:val="231F20"/>
                <w:kern w:val="0"/>
                <w:sz w:val="18"/>
                <w:szCs w:val="18"/>
              </w:rPr>
              <w:t>144</w:t>
            </w:r>
          </w:p>
        </w:tc>
      </w:tr>
    </w:tbl>
    <w:p>
      <w:pPr>
        <w:sectPr>
          <w:pgSz w:w="11906" w:h="16838"/>
          <w:pgMar w:top="1043" w:right="1236" w:bottom="1043" w:left="1236" w:header="567" w:footer="567" w:gutter="0"/>
          <w:cols w:space="425" w:num="1"/>
          <w:docGrid w:type="lines" w:linePitch="312" w:charSpace="0"/>
        </w:sectPr>
      </w:pPr>
    </w:p>
    <w:bookmarkEnd w:id="135"/>
    <w:p>
      <w:pPr>
        <w:spacing w:after="158" w:afterLines="50" w:line="300" w:lineRule="exact"/>
        <w:jc w:val="left"/>
        <w:rPr>
          <w:rFonts w:ascii="等线" w:hAnsi="等线" w:eastAsia="等线" w:cs="等线"/>
          <w:b/>
          <w:bCs/>
          <w:color w:val="FFFFFF"/>
          <w:sz w:val="22"/>
          <w:szCs w:val="22"/>
          <w:highlight w:val="blue"/>
        </w:rPr>
      </w:pPr>
      <w:bookmarkStart w:id="144" w:name="_Toc3322"/>
      <w:r>
        <w:rPr>
          <w:rFonts w:hint="eastAsia" w:ascii="等线" w:hAnsi="等线" w:eastAsia="等线" w:cs="等线"/>
          <w:b/>
          <w:bCs/>
          <w:color w:val="FFFFFF"/>
          <w:sz w:val="22"/>
          <w:szCs w:val="22"/>
          <w:highlight w:val="blue"/>
        </w:rPr>
        <w:t>教学大纲 -专业课 -轨道车实训</w:t>
      </w:r>
      <w:bookmarkEnd w:id="144"/>
    </w:p>
    <w:p>
      <w:pPr>
        <w:wordWrap w:val="0"/>
        <w:spacing w:before="317" w:beforeLines="100" w:after="158" w:afterLines="50"/>
        <w:jc w:val="center"/>
        <w:outlineLvl w:val="1"/>
        <w:rPr>
          <w:rFonts w:ascii="方正小标宋_GBK" w:hAnsi="方正小标宋_GBK" w:eastAsia="方正小标宋_GBK" w:cs="方正小标宋_GBK"/>
          <w:bCs/>
          <w:sz w:val="32"/>
          <w:szCs w:val="32"/>
        </w:rPr>
      </w:pPr>
      <w:bookmarkStart w:id="145" w:name="_Toc1832"/>
      <w:r>
        <w:rPr>
          <w:rFonts w:hint="eastAsia" w:ascii="方正小标宋_GBK" w:hAnsi="方正小标宋_GBK" w:eastAsia="方正小标宋_GBK" w:cs="方正小标宋_GBK"/>
          <w:bCs/>
          <w:sz w:val="32"/>
          <w:szCs w:val="32"/>
        </w:rPr>
        <w:t>《轨道车司机实训（检车）》教学大纲</w:t>
      </w:r>
      <w:bookmarkEnd w:id="145"/>
    </w:p>
    <w:tbl>
      <w:tblPr>
        <w:tblStyle w:val="13"/>
        <w:tblW w:w="0" w:type="auto"/>
        <w:tblInd w:w="79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62"/>
        <w:gridCol w:w="6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62" w:type="dxa"/>
          </w:tcPr>
          <w:p>
            <w:pPr>
              <w:wordWrap w:val="0"/>
              <w:spacing w:line="480" w:lineRule="exact"/>
              <w:jc w:val="right"/>
              <w:rPr>
                <w:rFonts w:ascii="黑体" w:hAnsi="黑体" w:eastAsia="黑体" w:cs="黑体"/>
                <w:sz w:val="28"/>
                <w:szCs w:val="28"/>
              </w:rPr>
            </w:pPr>
            <w:r>
              <w:rPr>
                <w:rFonts w:hint="eastAsia" w:ascii="黑体" w:hAnsi="黑体" w:eastAsia="黑体" w:cs="黑体"/>
                <w:sz w:val="28"/>
                <w:szCs w:val="28"/>
              </w:rPr>
              <w:t>课程名称：</w:t>
            </w:r>
          </w:p>
        </w:tc>
        <w:tc>
          <w:tcPr>
            <w:tcW w:w="6219" w:type="dxa"/>
          </w:tcPr>
          <w:p>
            <w:pPr>
              <w:wordWrap w:val="0"/>
              <w:spacing w:line="480" w:lineRule="exact"/>
              <w:jc w:val="left"/>
              <w:rPr>
                <w:rFonts w:ascii="仿宋" w:hAnsi="仿宋" w:eastAsia="仿宋" w:cs="仿宋"/>
                <w:sz w:val="28"/>
                <w:szCs w:val="28"/>
              </w:rPr>
            </w:pPr>
            <w:r>
              <w:rPr>
                <w:rFonts w:hint="eastAsia" w:ascii="仿宋" w:hAnsi="仿宋" w:eastAsia="仿宋" w:cs="仿宋"/>
                <w:sz w:val="28"/>
                <w:szCs w:val="28"/>
              </w:rPr>
              <w:t>内燃机车制动机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62" w:type="dxa"/>
          </w:tcPr>
          <w:p>
            <w:pPr>
              <w:spacing w:line="480" w:lineRule="exact"/>
              <w:jc w:val="right"/>
              <w:rPr>
                <w:rFonts w:ascii="黑体" w:hAnsi="黑体" w:eastAsia="黑体" w:cs="黑体"/>
                <w:sz w:val="28"/>
                <w:szCs w:val="28"/>
              </w:rPr>
            </w:pPr>
            <w:r>
              <w:rPr>
                <w:rFonts w:hint="eastAsia" w:ascii="黑体" w:hAnsi="黑体" w:eastAsia="黑体" w:cs="黑体"/>
                <w:sz w:val="28"/>
                <w:szCs w:val="28"/>
              </w:rPr>
              <w:t>适用专业：</w:t>
            </w:r>
          </w:p>
        </w:tc>
        <w:tc>
          <w:tcPr>
            <w:tcW w:w="6219" w:type="dxa"/>
          </w:tcPr>
          <w:p>
            <w:pPr>
              <w:wordWrap w:val="0"/>
              <w:spacing w:line="480" w:lineRule="exact"/>
              <w:jc w:val="left"/>
              <w:rPr>
                <w:rFonts w:ascii="仿宋" w:hAnsi="仿宋" w:eastAsia="仿宋" w:cs="仿宋"/>
                <w:sz w:val="28"/>
                <w:szCs w:val="28"/>
              </w:rPr>
            </w:pPr>
            <w:r>
              <w:rPr>
                <w:rFonts w:hint="eastAsia" w:ascii="仿宋" w:hAnsi="仿宋" w:eastAsia="仿宋" w:cs="仿宋"/>
                <w:sz w:val="28"/>
                <w:szCs w:val="28"/>
              </w:rPr>
              <w:t>内燃机车运用与检修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62" w:type="dxa"/>
          </w:tcPr>
          <w:p>
            <w:pPr>
              <w:spacing w:line="480" w:lineRule="exact"/>
              <w:jc w:val="right"/>
              <w:rPr>
                <w:rFonts w:ascii="黑体" w:hAnsi="黑体" w:eastAsia="黑体" w:cs="黑体"/>
                <w:sz w:val="28"/>
                <w:szCs w:val="28"/>
              </w:rPr>
            </w:pPr>
            <w:r>
              <w:rPr>
                <w:rFonts w:hint="eastAsia" w:ascii="黑体" w:hAnsi="黑体" w:eastAsia="黑体" w:cs="黑体"/>
                <w:sz w:val="28"/>
                <w:szCs w:val="28"/>
              </w:rPr>
              <w:t>开设学期：</w:t>
            </w:r>
          </w:p>
        </w:tc>
        <w:tc>
          <w:tcPr>
            <w:tcW w:w="6219" w:type="dxa"/>
          </w:tcPr>
          <w:p>
            <w:pPr>
              <w:wordWrap w:val="0"/>
              <w:spacing w:line="480" w:lineRule="exact"/>
              <w:jc w:val="left"/>
              <w:rPr>
                <w:rFonts w:ascii="仿宋" w:hAnsi="仿宋" w:eastAsia="仿宋" w:cs="仿宋"/>
                <w:sz w:val="28"/>
                <w:szCs w:val="28"/>
              </w:rPr>
            </w:pPr>
            <w:r>
              <w:rPr>
                <w:rFonts w:hint="eastAsia" w:ascii="仿宋" w:hAnsi="仿宋" w:eastAsia="仿宋" w:cs="仿宋"/>
                <w:sz w:val="28"/>
                <w:szCs w:val="28"/>
              </w:rPr>
              <w:t>第3学期-第4学期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62" w:type="dxa"/>
          </w:tcPr>
          <w:p>
            <w:pPr>
              <w:spacing w:line="480" w:lineRule="exact"/>
              <w:jc w:val="right"/>
              <w:rPr>
                <w:rFonts w:ascii="黑体" w:hAnsi="黑体" w:eastAsia="黑体" w:cs="黑体"/>
                <w:sz w:val="28"/>
                <w:szCs w:val="28"/>
              </w:rPr>
            </w:pPr>
            <w:r>
              <w:rPr>
                <w:rFonts w:hint="eastAsia" w:ascii="黑体" w:hAnsi="黑体" w:eastAsia="黑体" w:cs="黑体"/>
                <w:sz w:val="28"/>
                <w:szCs w:val="28"/>
              </w:rPr>
              <w:t>学    时：</w:t>
            </w:r>
          </w:p>
        </w:tc>
        <w:tc>
          <w:tcPr>
            <w:tcW w:w="6219" w:type="dxa"/>
          </w:tcPr>
          <w:p>
            <w:pPr>
              <w:wordWrap w:val="0"/>
              <w:spacing w:line="480" w:lineRule="exact"/>
              <w:jc w:val="left"/>
              <w:rPr>
                <w:rFonts w:ascii="仿宋" w:hAnsi="仿宋" w:eastAsia="仿宋" w:cs="仿宋"/>
                <w:sz w:val="28"/>
                <w:szCs w:val="28"/>
              </w:rPr>
            </w:pPr>
            <w:r>
              <w:rPr>
                <w:rFonts w:hint="eastAsia" w:ascii="仿宋" w:hAnsi="仿宋" w:eastAsia="仿宋" w:cs="仿宋"/>
                <w:sz w:val="28"/>
                <w:szCs w:val="28"/>
              </w:rPr>
              <w:t>总144学时（本学期72学时）</w:t>
            </w:r>
          </w:p>
        </w:tc>
      </w:tr>
    </w:tbl>
    <w:p>
      <w:pPr>
        <w:tabs>
          <w:tab w:val="left" w:pos="540"/>
        </w:tabs>
        <w:spacing w:before="158" w:beforeLines="50" w:line="460" w:lineRule="exact"/>
        <w:ind w:firstLine="560" w:firstLineChars="200"/>
        <w:rPr>
          <w:rFonts w:ascii="Times New Roman" w:hAnsi="Times New Roman" w:eastAsia="黑体" w:cs="Times New Roman"/>
          <w:sz w:val="28"/>
          <w:szCs w:val="28"/>
        </w:rPr>
      </w:pPr>
      <w:r>
        <w:rPr>
          <w:rFonts w:hint="eastAsia" w:ascii="Times New Roman" w:hAnsi="Times New Roman" w:eastAsia="黑体" w:cs="Times New Roman"/>
          <w:sz w:val="28"/>
          <w:szCs w:val="28"/>
        </w:rPr>
        <w:t xml:space="preserve">一、课程性质 </w:t>
      </w:r>
    </w:p>
    <w:p>
      <w:pPr>
        <w:tabs>
          <w:tab w:val="left" w:pos="540"/>
        </w:tabs>
        <w:spacing w:line="46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该课程是一门实践性很强的技能培训课程，旨在提高轨道车司机的检车技能和操作水平。通过实训，学员可以熟练掌握轨道车检车的操作流程、安全规范和检查技巧，提高检车的准确性和效率，确保轨道车的安全运行。</w:t>
      </w:r>
    </w:p>
    <w:p>
      <w:pPr>
        <w:tabs>
          <w:tab w:val="left" w:pos="540"/>
        </w:tabs>
        <w:spacing w:before="158" w:beforeLines="50" w:line="460" w:lineRule="exact"/>
        <w:ind w:firstLine="560" w:firstLineChars="200"/>
        <w:rPr>
          <w:rFonts w:ascii="Times New Roman" w:hAnsi="Times New Roman" w:eastAsia="黑体" w:cs="Times New Roman"/>
          <w:sz w:val="28"/>
          <w:szCs w:val="28"/>
        </w:rPr>
      </w:pPr>
      <w:r>
        <w:rPr>
          <w:rFonts w:hint="eastAsia" w:ascii="Times New Roman" w:hAnsi="Times New Roman" w:eastAsia="黑体" w:cs="Times New Roman"/>
          <w:sz w:val="28"/>
          <w:szCs w:val="28"/>
        </w:rPr>
        <w:t>二、</w:t>
      </w:r>
      <w:r>
        <w:rPr>
          <w:rFonts w:ascii="Times New Roman" w:hAnsi="Times New Roman" w:eastAsia="黑体" w:cs="Times New Roman"/>
          <w:sz w:val="28"/>
          <w:szCs w:val="28"/>
        </w:rPr>
        <w:t xml:space="preserve">课程目标 </w:t>
      </w:r>
    </w:p>
    <w:p>
      <w:pPr>
        <w:tabs>
          <w:tab w:val="left" w:pos="540"/>
        </w:tabs>
        <w:spacing w:line="46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本课程的目标是让学生掌握内燃机车的基本原理、构造、运用与检修检车的基本技能，培养学生对内燃机车的认识和实际操作能力，为今后的工作和学习打下坚实的基础。</w:t>
      </w:r>
    </w:p>
    <w:p>
      <w:pPr>
        <w:tabs>
          <w:tab w:val="left" w:pos="540"/>
        </w:tabs>
        <w:spacing w:before="158" w:beforeLines="50" w:line="460" w:lineRule="exact"/>
        <w:ind w:firstLine="560" w:firstLineChars="200"/>
        <w:rPr>
          <w:rFonts w:ascii="Times New Roman" w:hAnsi="Times New Roman" w:eastAsia="黑体" w:cs="Times New Roman"/>
          <w:sz w:val="28"/>
          <w:szCs w:val="28"/>
        </w:rPr>
      </w:pPr>
      <w:r>
        <w:rPr>
          <w:rFonts w:hint="eastAsia" w:ascii="Times New Roman" w:hAnsi="Times New Roman" w:eastAsia="黑体" w:cs="Times New Roman"/>
          <w:sz w:val="28"/>
          <w:szCs w:val="28"/>
        </w:rPr>
        <w:t>三、课程内容</w:t>
      </w:r>
    </w:p>
    <w:tbl>
      <w:tblPr>
        <w:tblStyle w:val="20"/>
        <w:tblW w:w="9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2"/>
        <w:gridCol w:w="1624"/>
        <w:gridCol w:w="3387"/>
        <w:gridCol w:w="3555"/>
        <w:gridCol w:w="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blHeader/>
          <w:jc w:val="center"/>
        </w:trPr>
        <w:tc>
          <w:tcPr>
            <w:tcW w:w="9800" w:type="dxa"/>
            <w:gridSpan w:val="5"/>
            <w:tcBorders>
              <w:top w:val="nil"/>
              <w:left w:val="nil"/>
              <w:bottom w:val="single" w:color="auto" w:sz="4" w:space="0"/>
              <w:right w:val="nil"/>
              <w:tl2br w:val="nil"/>
              <w:tr2bl w:val="nil"/>
            </w:tcBorders>
            <w:shd w:val="clear" w:color="auto" w:fill="FFFFFF" w:themeFill="background1"/>
            <w:vAlign w:val="center"/>
          </w:tcPr>
          <w:p>
            <w:pPr>
              <w:spacing w:before="47" w:beforeLines="15" w:after="47" w:afterLines="15"/>
              <w:ind w:left="42" w:leftChars="20" w:right="42" w:rightChars="20"/>
              <w:jc w:val="center"/>
              <w:rPr>
                <w:rFonts w:ascii="等线" w:hAnsi="等线" w:eastAsia="等线" w:cs="等线"/>
                <w:b/>
                <w:bCs/>
                <w:color w:val="231F20"/>
                <w:sz w:val="18"/>
                <w:szCs w:val="18"/>
              </w:rPr>
            </w:pPr>
            <w:r>
              <w:rPr>
                <w:rFonts w:hint="eastAsia" w:ascii="黑体" w:hAnsi="黑体" w:eastAsia="黑体" w:cs="黑体"/>
                <w:color w:val="231F20"/>
                <w:sz w:val="24"/>
              </w:rPr>
              <w:t>轨道车实训课程大纲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tblHeader/>
          <w:jc w:val="center"/>
        </w:trPr>
        <w:tc>
          <w:tcPr>
            <w:tcW w:w="612" w:type="dxa"/>
            <w:tcBorders>
              <w:top w:val="single" w:color="auto" w:sz="4" w:space="0"/>
              <w:tl2br w:val="nil"/>
              <w:tr2bl w:val="nil"/>
            </w:tcBorders>
            <w:shd w:val="clear" w:color="auto" w:fill="FBE5D6" w:themeFill="accent2" w:themeFillTint="32"/>
            <w:vAlign w:val="center"/>
          </w:tcPr>
          <w:p>
            <w:pPr>
              <w:ind w:left="42" w:leftChars="20" w:right="42" w:rightChars="20"/>
              <w:jc w:val="center"/>
              <w:rPr>
                <w:rFonts w:ascii="等线" w:hAnsi="等线" w:eastAsia="等线" w:cs="等线"/>
                <w:b/>
                <w:bCs/>
                <w:sz w:val="18"/>
                <w:szCs w:val="18"/>
              </w:rPr>
            </w:pPr>
            <w:r>
              <w:rPr>
                <w:rFonts w:hint="eastAsia" w:ascii="等线" w:hAnsi="等线" w:eastAsia="等线" w:cs="等线"/>
                <w:b/>
                <w:bCs/>
                <w:color w:val="231F20"/>
                <w:spacing w:val="-2"/>
                <w:sz w:val="18"/>
                <w:szCs w:val="18"/>
              </w:rPr>
              <w:t>序</w:t>
            </w:r>
            <w:r>
              <w:rPr>
                <w:rFonts w:hint="eastAsia" w:ascii="等线" w:hAnsi="等线" w:eastAsia="等线" w:cs="等线"/>
                <w:b/>
                <w:bCs/>
                <w:color w:val="231F20"/>
                <w:spacing w:val="-1"/>
                <w:sz w:val="18"/>
                <w:szCs w:val="18"/>
              </w:rPr>
              <w:t>号</w:t>
            </w:r>
          </w:p>
        </w:tc>
        <w:tc>
          <w:tcPr>
            <w:tcW w:w="5011" w:type="dxa"/>
            <w:gridSpan w:val="2"/>
            <w:tcBorders>
              <w:top w:val="single" w:color="auto" w:sz="4" w:space="0"/>
              <w:tl2br w:val="nil"/>
              <w:tr2bl w:val="nil"/>
            </w:tcBorders>
            <w:shd w:val="clear" w:color="auto" w:fill="FBE5D6" w:themeFill="accent2" w:themeFillTint="32"/>
            <w:vAlign w:val="center"/>
          </w:tcPr>
          <w:p>
            <w:pPr>
              <w:ind w:left="42" w:leftChars="20" w:right="42" w:rightChars="20"/>
              <w:jc w:val="center"/>
              <w:rPr>
                <w:rFonts w:ascii="等线" w:hAnsi="等线" w:eastAsia="等线" w:cs="等线"/>
                <w:b/>
                <w:bCs/>
                <w:sz w:val="18"/>
                <w:szCs w:val="18"/>
              </w:rPr>
            </w:pPr>
            <w:r>
              <w:rPr>
                <w:rFonts w:hint="eastAsia" w:ascii="等线" w:hAnsi="等线" w:eastAsia="等线" w:cs="等线"/>
                <w:b/>
                <w:bCs/>
                <w:color w:val="000000"/>
                <w:kern w:val="0"/>
                <w:sz w:val="18"/>
                <w:szCs w:val="18"/>
              </w:rPr>
              <w:t>主要内容</w:t>
            </w:r>
          </w:p>
        </w:tc>
        <w:tc>
          <w:tcPr>
            <w:tcW w:w="3555" w:type="dxa"/>
            <w:tcBorders>
              <w:top w:val="single" w:color="auto" w:sz="4" w:space="0"/>
              <w:tl2br w:val="nil"/>
              <w:tr2bl w:val="nil"/>
            </w:tcBorders>
            <w:shd w:val="clear" w:color="auto" w:fill="FBE5D6" w:themeFill="accent2" w:themeFillTint="32"/>
            <w:vAlign w:val="center"/>
          </w:tcPr>
          <w:p>
            <w:pPr>
              <w:ind w:left="42" w:leftChars="20" w:right="42" w:rightChars="20"/>
              <w:jc w:val="center"/>
              <w:rPr>
                <w:rFonts w:ascii="等线" w:hAnsi="等线" w:eastAsia="等线" w:cs="等线"/>
                <w:b/>
                <w:bCs/>
                <w:color w:val="231F20"/>
                <w:spacing w:val="-1"/>
                <w:sz w:val="18"/>
                <w:szCs w:val="18"/>
              </w:rPr>
            </w:pPr>
            <w:r>
              <w:rPr>
                <w:rFonts w:hint="eastAsia" w:ascii="等线" w:hAnsi="等线" w:eastAsia="等线" w:cs="等线"/>
                <w:b/>
                <w:bCs/>
                <w:color w:val="231F20"/>
                <w:spacing w:val="-1"/>
                <w:sz w:val="18"/>
                <w:szCs w:val="18"/>
              </w:rPr>
              <w:t>教学目标</w:t>
            </w:r>
          </w:p>
        </w:tc>
        <w:tc>
          <w:tcPr>
            <w:tcW w:w="622" w:type="dxa"/>
            <w:tcBorders>
              <w:top w:val="single" w:color="auto" w:sz="4" w:space="0"/>
              <w:tl2br w:val="nil"/>
              <w:tr2bl w:val="nil"/>
            </w:tcBorders>
            <w:shd w:val="clear" w:color="auto" w:fill="FBE5D6" w:themeFill="accent2" w:themeFillTint="32"/>
            <w:vAlign w:val="center"/>
          </w:tcPr>
          <w:p>
            <w:pPr>
              <w:spacing w:before="47" w:beforeLines="15" w:after="47" w:afterLines="15"/>
              <w:ind w:left="42" w:leftChars="20" w:right="42" w:rightChars="20"/>
              <w:jc w:val="center"/>
              <w:rPr>
                <w:rFonts w:ascii="等线" w:hAnsi="等线" w:eastAsia="等线" w:cs="等线"/>
                <w:b/>
                <w:bCs/>
                <w:sz w:val="18"/>
                <w:szCs w:val="18"/>
              </w:rPr>
            </w:pPr>
            <w:r>
              <w:rPr>
                <w:rFonts w:hint="eastAsia" w:ascii="等线" w:hAnsi="等线" w:eastAsia="等线" w:cs="等线"/>
                <w:b/>
                <w:bCs/>
                <w:color w:val="231F20"/>
                <w:sz w:val="18"/>
                <w:szCs w:val="18"/>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8" w:hRule="atLeast"/>
          <w:jc w:val="center"/>
        </w:trPr>
        <w:tc>
          <w:tcPr>
            <w:tcW w:w="612"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1</w:t>
            </w:r>
          </w:p>
        </w:tc>
        <w:tc>
          <w:tcPr>
            <w:tcW w:w="1624"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介绍检车的目的及注意事项</w:t>
            </w:r>
          </w:p>
        </w:tc>
        <w:tc>
          <w:tcPr>
            <w:tcW w:w="3387" w:type="dxa"/>
            <w:tcBorders>
              <w:tl2br w:val="nil"/>
              <w:tr2bl w:val="nil"/>
            </w:tcBorders>
            <w:vAlign w:val="center"/>
          </w:tcPr>
          <w:p>
            <w:pPr>
              <w:numPr>
                <w:ilvl w:val="0"/>
                <w:numId w:val="71"/>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检车的目的；</w:t>
            </w:r>
          </w:p>
          <w:p>
            <w:pPr>
              <w:numPr>
                <w:ilvl w:val="0"/>
                <w:numId w:val="71"/>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绕车检查顺序</w:t>
            </w:r>
          </w:p>
          <w:p>
            <w:pPr>
              <w:numPr>
                <w:ilvl w:val="0"/>
                <w:numId w:val="71"/>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局部检查顺序：</w:t>
            </w:r>
          </w:p>
          <w:p>
            <w:pPr>
              <w:numPr>
                <w:ilvl w:val="0"/>
                <w:numId w:val="71"/>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.检车时必须做到。</w:t>
            </w:r>
          </w:p>
        </w:tc>
        <w:tc>
          <w:tcPr>
            <w:tcW w:w="3555" w:type="dxa"/>
            <w:tcBorders>
              <w:tl2br w:val="nil"/>
              <w:tr2bl w:val="nil"/>
            </w:tcBorders>
            <w:vAlign w:val="center"/>
          </w:tcPr>
          <w:p>
            <w:pPr>
              <w:numPr>
                <w:ilvl w:val="0"/>
                <w:numId w:val="72"/>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了解检车的意义；</w:t>
            </w:r>
          </w:p>
          <w:p>
            <w:pPr>
              <w:numPr>
                <w:ilvl w:val="0"/>
                <w:numId w:val="72"/>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掌握检车的顺序；</w:t>
            </w:r>
          </w:p>
          <w:p>
            <w:pPr>
              <w:numPr>
                <w:ilvl w:val="0"/>
                <w:numId w:val="72"/>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掌握检车的顺序；</w:t>
            </w:r>
          </w:p>
          <w:p>
            <w:pPr>
              <w:numPr>
                <w:ilvl w:val="0"/>
                <w:numId w:val="72"/>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熟悉检车时需三到。</w:t>
            </w:r>
          </w:p>
        </w:tc>
        <w:tc>
          <w:tcPr>
            <w:tcW w:w="622" w:type="dxa"/>
            <w:tcBorders>
              <w:tl2br w:val="nil"/>
              <w:tr2bl w:val="nil"/>
            </w:tcBorders>
            <w:vAlign w:val="center"/>
          </w:tcPr>
          <w:p>
            <w:pPr>
              <w:spacing w:before="47" w:beforeLines="15" w:after="47"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00" w:hRule="atLeast"/>
          <w:jc w:val="center"/>
        </w:trPr>
        <w:tc>
          <w:tcPr>
            <w:tcW w:w="612"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2</w:t>
            </w:r>
          </w:p>
        </w:tc>
        <w:tc>
          <w:tcPr>
            <w:tcW w:w="1624"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sz w:val="18"/>
                <w:szCs w:val="18"/>
              </w:rPr>
              <w:t>车辆前端检查</w:t>
            </w:r>
          </w:p>
        </w:tc>
        <w:tc>
          <w:tcPr>
            <w:tcW w:w="3387" w:type="dxa"/>
            <w:tcBorders>
              <w:tl2br w:val="nil"/>
              <w:tr2bl w:val="nil"/>
            </w:tcBorders>
            <w:vAlign w:val="center"/>
          </w:tcPr>
          <w:p>
            <w:pPr>
              <w:numPr>
                <w:ilvl w:val="0"/>
                <w:numId w:val="73"/>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上大灯、下大灯、挡风玻璃、雨刮器、百叶窗上踏板，下踏板；</w:t>
            </w:r>
          </w:p>
          <w:p>
            <w:pPr>
              <w:numPr>
                <w:ilvl w:val="0"/>
                <w:numId w:val="73"/>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车钩的检查；</w:t>
            </w:r>
          </w:p>
          <w:p>
            <w:pPr>
              <w:numPr>
                <w:ilvl w:val="0"/>
                <w:numId w:val="73"/>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制动软管的检查；</w:t>
            </w:r>
          </w:p>
          <w:p>
            <w:pPr>
              <w:numPr>
                <w:ilvl w:val="0"/>
                <w:numId w:val="73"/>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排障器的检查。</w:t>
            </w:r>
          </w:p>
        </w:tc>
        <w:tc>
          <w:tcPr>
            <w:tcW w:w="3555" w:type="dxa"/>
            <w:tcBorders>
              <w:tl2br w:val="nil"/>
              <w:tr2bl w:val="nil"/>
            </w:tcBorders>
            <w:vAlign w:val="center"/>
          </w:tcPr>
          <w:p>
            <w:pPr>
              <w:numPr>
                <w:ilvl w:val="0"/>
                <w:numId w:val="74"/>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掌握灯及百叶、踏板的检查；</w:t>
            </w:r>
          </w:p>
          <w:p>
            <w:pPr>
              <w:numPr>
                <w:ilvl w:val="0"/>
                <w:numId w:val="74"/>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掌握车钩的结构及三态作用；</w:t>
            </w:r>
          </w:p>
          <w:p>
            <w:pPr>
              <w:numPr>
                <w:ilvl w:val="0"/>
                <w:numId w:val="74"/>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掌握制动软管及折角赛门的检查；</w:t>
            </w:r>
          </w:p>
          <w:p>
            <w:pPr>
              <w:numPr>
                <w:ilvl w:val="0"/>
                <w:numId w:val="74"/>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掌握排障器的数据。</w:t>
            </w:r>
          </w:p>
        </w:tc>
        <w:tc>
          <w:tcPr>
            <w:tcW w:w="622" w:type="dxa"/>
            <w:tcBorders>
              <w:tl2br w:val="nil"/>
              <w:tr2bl w:val="nil"/>
            </w:tcBorders>
            <w:vAlign w:val="center"/>
          </w:tcPr>
          <w:p>
            <w:pPr>
              <w:spacing w:before="47" w:beforeLines="15" w:after="47"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12"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3</w:t>
            </w:r>
          </w:p>
        </w:tc>
        <w:tc>
          <w:tcPr>
            <w:tcW w:w="1624"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sz w:val="18"/>
                <w:szCs w:val="18"/>
              </w:rPr>
              <w:t>车辆左侧检查</w:t>
            </w:r>
          </w:p>
        </w:tc>
        <w:tc>
          <w:tcPr>
            <w:tcW w:w="3387" w:type="dxa"/>
            <w:tcBorders>
              <w:tl2br w:val="nil"/>
              <w:tr2bl w:val="nil"/>
            </w:tcBorders>
            <w:vAlign w:val="center"/>
          </w:tcPr>
          <w:p>
            <w:pPr>
              <w:numPr>
                <w:ilvl w:val="0"/>
                <w:numId w:val="75"/>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内侧裙板、抓轨器、机车信号感应器；</w:t>
            </w:r>
          </w:p>
          <w:p>
            <w:pPr>
              <w:numPr>
                <w:ilvl w:val="0"/>
                <w:numId w:val="75"/>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空压机的检查；</w:t>
            </w:r>
          </w:p>
          <w:p>
            <w:pPr>
              <w:numPr>
                <w:ilvl w:val="0"/>
                <w:numId w:val="75"/>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均衡风缸、砂箱的检查；</w:t>
            </w:r>
          </w:p>
          <w:p>
            <w:pPr>
              <w:numPr>
                <w:ilvl w:val="0"/>
                <w:numId w:val="75"/>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空压机的检查；</w:t>
            </w:r>
          </w:p>
          <w:p>
            <w:pPr>
              <w:numPr>
                <w:ilvl w:val="0"/>
                <w:numId w:val="75"/>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左一轮的检查；</w:t>
            </w:r>
          </w:p>
          <w:p>
            <w:pPr>
              <w:numPr>
                <w:ilvl w:val="0"/>
                <w:numId w:val="75"/>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蓄电池箱的检查；</w:t>
            </w:r>
          </w:p>
          <w:p>
            <w:pPr>
              <w:numPr>
                <w:ilvl w:val="0"/>
                <w:numId w:val="75"/>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油水分离器的检查；</w:t>
            </w:r>
          </w:p>
          <w:p>
            <w:pPr>
              <w:numPr>
                <w:ilvl w:val="0"/>
                <w:numId w:val="75"/>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总风缸压力调节阀的检查；</w:t>
            </w:r>
          </w:p>
          <w:p>
            <w:pPr>
              <w:numPr>
                <w:ilvl w:val="0"/>
                <w:numId w:val="75"/>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油箱的检查；</w:t>
            </w:r>
          </w:p>
          <w:p>
            <w:pPr>
              <w:numPr>
                <w:ilvl w:val="0"/>
                <w:numId w:val="75"/>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登梯、扶手的检查；</w:t>
            </w:r>
            <w:r>
              <w:rPr>
                <w:rFonts w:hint="eastAsia" w:ascii="等线" w:hAnsi="等线" w:eastAsia="等线" w:cs="等线"/>
                <w:sz w:val="18"/>
                <w:szCs w:val="18"/>
              </w:rPr>
              <w:br w:type="textWrapping"/>
            </w:r>
            <w:r>
              <w:rPr>
                <w:rFonts w:hint="eastAsia" w:ascii="等线" w:hAnsi="等线" w:eastAsia="等线" w:cs="等线"/>
                <w:sz w:val="18"/>
                <w:szCs w:val="18"/>
              </w:rPr>
              <w:t>11.右二轮的检查；</w:t>
            </w:r>
            <w:r>
              <w:rPr>
                <w:rFonts w:hint="eastAsia" w:ascii="等线" w:hAnsi="等线" w:eastAsia="等线" w:cs="等线"/>
                <w:sz w:val="18"/>
                <w:szCs w:val="18"/>
              </w:rPr>
              <w:br w:type="textWrapping"/>
            </w:r>
            <w:r>
              <w:rPr>
                <w:rFonts w:hint="eastAsia" w:ascii="等线" w:hAnsi="等线" w:eastAsia="等线" w:cs="等线"/>
                <w:sz w:val="18"/>
                <w:szCs w:val="18"/>
              </w:rPr>
              <w:t>12.总风缸及外接电源箱的检查。</w:t>
            </w:r>
          </w:p>
        </w:tc>
        <w:tc>
          <w:tcPr>
            <w:tcW w:w="3555" w:type="dxa"/>
            <w:tcBorders>
              <w:tl2br w:val="nil"/>
              <w:tr2bl w:val="nil"/>
            </w:tcBorders>
            <w:vAlign w:val="center"/>
          </w:tcPr>
          <w:p>
            <w:pPr>
              <w:numPr>
                <w:ilvl w:val="0"/>
                <w:numId w:val="76"/>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掌握内侧裙板、抓轨器、机车信号感应器的检查方法及数据；</w:t>
            </w:r>
          </w:p>
          <w:p>
            <w:pPr>
              <w:numPr>
                <w:ilvl w:val="0"/>
                <w:numId w:val="76"/>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掌握空压机的结构及检查方法；</w:t>
            </w:r>
          </w:p>
          <w:p>
            <w:pPr>
              <w:numPr>
                <w:ilvl w:val="0"/>
                <w:numId w:val="76"/>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掌握左一轮的结构及检查方法；</w:t>
            </w:r>
          </w:p>
          <w:p>
            <w:pPr>
              <w:numPr>
                <w:ilvl w:val="0"/>
                <w:numId w:val="76"/>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掌握总风缸及调节阀的检查方法及数据。</w:t>
            </w:r>
          </w:p>
        </w:tc>
        <w:tc>
          <w:tcPr>
            <w:tcW w:w="622" w:type="dxa"/>
            <w:tcBorders>
              <w:tl2br w:val="nil"/>
              <w:tr2bl w:val="nil"/>
            </w:tcBorders>
            <w:vAlign w:val="center"/>
          </w:tcPr>
          <w:p>
            <w:pPr>
              <w:spacing w:before="47" w:beforeLines="15" w:after="47"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3" w:hRule="atLeast"/>
          <w:jc w:val="center"/>
        </w:trPr>
        <w:tc>
          <w:tcPr>
            <w:tcW w:w="612"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4</w:t>
            </w:r>
          </w:p>
        </w:tc>
        <w:tc>
          <w:tcPr>
            <w:tcW w:w="1624"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车辆后端检查</w:t>
            </w:r>
          </w:p>
        </w:tc>
        <w:tc>
          <w:tcPr>
            <w:tcW w:w="3387" w:type="dxa"/>
            <w:tcBorders>
              <w:tl2br w:val="nil"/>
              <w:tr2bl w:val="nil"/>
            </w:tcBorders>
            <w:vAlign w:val="center"/>
          </w:tcPr>
          <w:p>
            <w:pPr>
              <w:ind w:left="63" w:leftChars="30" w:right="42" w:rightChars="20"/>
              <w:jc w:val="left"/>
              <w:rPr>
                <w:rFonts w:ascii="等线" w:hAnsi="等线" w:eastAsia="等线" w:cs="等线"/>
                <w:sz w:val="18"/>
                <w:szCs w:val="18"/>
              </w:rPr>
            </w:pPr>
            <w:r>
              <w:rPr>
                <w:rFonts w:hint="eastAsia" w:ascii="等线" w:hAnsi="等线" w:eastAsia="等线" w:cs="等线"/>
                <w:sz w:val="18"/>
                <w:szCs w:val="18"/>
              </w:rPr>
              <w:t>报告老师：车辆后端检查同前端，请求空走。如果老师不同意空走就说明有故障，如果同意空走就没故障。</w:t>
            </w:r>
          </w:p>
        </w:tc>
        <w:tc>
          <w:tcPr>
            <w:tcW w:w="3555" w:type="dxa"/>
            <w:tcBorders>
              <w:tl2br w:val="nil"/>
              <w:tr2bl w:val="nil"/>
            </w:tcBorders>
            <w:vAlign w:val="center"/>
          </w:tcPr>
          <w:p>
            <w:pPr>
              <w:ind w:left="63" w:leftChars="30" w:right="42" w:rightChars="20"/>
              <w:jc w:val="left"/>
              <w:rPr>
                <w:rFonts w:ascii="等线" w:hAnsi="等线" w:eastAsia="等线" w:cs="等线"/>
                <w:sz w:val="18"/>
                <w:szCs w:val="18"/>
              </w:rPr>
            </w:pPr>
            <w:r>
              <w:rPr>
                <w:rFonts w:hint="eastAsia" w:ascii="等线" w:hAnsi="等线" w:eastAsia="等线" w:cs="等线"/>
                <w:sz w:val="18"/>
                <w:szCs w:val="18"/>
              </w:rPr>
              <w:t>熟知报告请求空走的流程</w:t>
            </w:r>
          </w:p>
        </w:tc>
        <w:tc>
          <w:tcPr>
            <w:tcW w:w="622" w:type="dxa"/>
            <w:tcBorders>
              <w:tl2br w:val="nil"/>
              <w:tr2bl w:val="nil"/>
            </w:tcBorders>
            <w:vAlign w:val="center"/>
          </w:tcPr>
          <w:p>
            <w:pPr>
              <w:spacing w:before="47" w:beforeLines="15" w:after="47"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19" w:hRule="atLeast"/>
          <w:jc w:val="center"/>
        </w:trPr>
        <w:tc>
          <w:tcPr>
            <w:tcW w:w="612" w:type="dxa"/>
            <w:tcBorders>
              <w:tl2br w:val="nil"/>
              <w:tr2bl w:val="nil"/>
            </w:tcBorders>
            <w:vAlign w:val="center"/>
          </w:tcPr>
          <w:p>
            <w:pPr>
              <w:keepNext/>
              <w:ind w:left="42" w:leftChars="20" w:right="42" w:rightChars="20"/>
              <w:jc w:val="center"/>
              <w:rPr>
                <w:rFonts w:ascii="等线" w:hAnsi="等线" w:eastAsia="等线" w:cs="等线"/>
                <w:sz w:val="18"/>
                <w:szCs w:val="18"/>
              </w:rPr>
            </w:pPr>
            <w:r>
              <w:rPr>
                <w:rFonts w:hint="eastAsia" w:ascii="等线" w:hAnsi="等线" w:eastAsia="等线" w:cs="等线"/>
                <w:sz w:val="18"/>
                <w:szCs w:val="18"/>
              </w:rPr>
              <w:t>5</w:t>
            </w:r>
          </w:p>
        </w:tc>
        <w:tc>
          <w:tcPr>
            <w:tcW w:w="1624" w:type="dxa"/>
            <w:tcBorders>
              <w:tl2br w:val="nil"/>
              <w:tr2bl w:val="nil"/>
            </w:tcBorders>
            <w:vAlign w:val="center"/>
          </w:tcPr>
          <w:p>
            <w:pPr>
              <w:keepNext/>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车辆右侧检查</w:t>
            </w:r>
          </w:p>
        </w:tc>
        <w:tc>
          <w:tcPr>
            <w:tcW w:w="3387" w:type="dxa"/>
            <w:tcBorders>
              <w:tl2br w:val="nil"/>
              <w:tr2bl w:val="nil"/>
            </w:tcBorders>
            <w:vAlign w:val="center"/>
          </w:tcPr>
          <w:p>
            <w:pPr>
              <w:numPr>
                <w:ilvl w:val="0"/>
                <w:numId w:val="77"/>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内侧裙板、减压阀的检查；</w:t>
            </w:r>
          </w:p>
          <w:p>
            <w:pPr>
              <w:numPr>
                <w:ilvl w:val="0"/>
                <w:numId w:val="77"/>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二轮的检查；</w:t>
            </w:r>
          </w:p>
          <w:p>
            <w:pPr>
              <w:numPr>
                <w:ilvl w:val="0"/>
                <w:numId w:val="77"/>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均衡凤缸、工作风缸的检查；</w:t>
            </w:r>
          </w:p>
          <w:p>
            <w:pPr>
              <w:numPr>
                <w:ilvl w:val="0"/>
                <w:numId w:val="77"/>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分配阀的检查；</w:t>
            </w:r>
          </w:p>
          <w:p>
            <w:pPr>
              <w:numPr>
                <w:ilvl w:val="0"/>
                <w:numId w:val="77"/>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制动缸的检查；</w:t>
            </w:r>
          </w:p>
          <w:p>
            <w:pPr>
              <w:numPr>
                <w:ilvl w:val="0"/>
                <w:numId w:val="77"/>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消音器的检查；</w:t>
            </w:r>
          </w:p>
          <w:p>
            <w:pPr>
              <w:numPr>
                <w:ilvl w:val="0"/>
                <w:numId w:val="77"/>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右一轮的检查；</w:t>
            </w:r>
          </w:p>
          <w:p>
            <w:pPr>
              <w:numPr>
                <w:ilvl w:val="0"/>
                <w:numId w:val="77"/>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空气滤清器的检查；</w:t>
            </w:r>
          </w:p>
        </w:tc>
        <w:tc>
          <w:tcPr>
            <w:tcW w:w="3555" w:type="dxa"/>
            <w:tcBorders>
              <w:tl2br w:val="nil"/>
              <w:tr2bl w:val="nil"/>
            </w:tcBorders>
            <w:vAlign w:val="center"/>
          </w:tcPr>
          <w:p>
            <w:pPr>
              <w:numPr>
                <w:ilvl w:val="0"/>
                <w:numId w:val="78"/>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掌握减压阀的作用及调节方法；</w:t>
            </w:r>
          </w:p>
          <w:p>
            <w:pPr>
              <w:numPr>
                <w:ilvl w:val="0"/>
                <w:numId w:val="78"/>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掌握分配阀的作用；</w:t>
            </w:r>
          </w:p>
          <w:p>
            <w:pPr>
              <w:numPr>
                <w:ilvl w:val="0"/>
                <w:numId w:val="78"/>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制动缸的作用、检查方法及相关数据；</w:t>
            </w:r>
          </w:p>
          <w:p>
            <w:pPr>
              <w:numPr>
                <w:ilvl w:val="0"/>
                <w:numId w:val="78"/>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掌握消音器的检查方法；</w:t>
            </w:r>
          </w:p>
          <w:p>
            <w:pPr>
              <w:numPr>
                <w:ilvl w:val="0"/>
                <w:numId w:val="78"/>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掌握空气滤清器的检查方法；</w:t>
            </w:r>
          </w:p>
        </w:tc>
        <w:tc>
          <w:tcPr>
            <w:tcW w:w="622" w:type="dxa"/>
            <w:tcBorders>
              <w:tl2br w:val="nil"/>
              <w:tr2bl w:val="nil"/>
            </w:tcBorders>
            <w:vAlign w:val="center"/>
          </w:tcPr>
          <w:p>
            <w:pPr>
              <w:keepNext/>
              <w:spacing w:before="47" w:beforeLines="15" w:after="47"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2" w:hRule="atLeast"/>
          <w:jc w:val="center"/>
        </w:trPr>
        <w:tc>
          <w:tcPr>
            <w:tcW w:w="612"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6</w:t>
            </w:r>
          </w:p>
        </w:tc>
        <w:tc>
          <w:tcPr>
            <w:tcW w:w="1624"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车下检查</w:t>
            </w:r>
          </w:p>
        </w:tc>
        <w:tc>
          <w:tcPr>
            <w:tcW w:w="3387" w:type="dxa"/>
            <w:tcBorders>
              <w:tl2br w:val="nil"/>
              <w:tr2bl w:val="nil"/>
            </w:tcBorders>
            <w:vAlign w:val="center"/>
          </w:tcPr>
          <w:p>
            <w:pPr>
              <w:numPr>
                <w:ilvl w:val="0"/>
                <w:numId w:val="79"/>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变速箱的检查；</w:t>
            </w:r>
            <w:r>
              <w:rPr>
                <w:rFonts w:hint="eastAsia" w:ascii="等线" w:hAnsi="等线" w:eastAsia="等线" w:cs="等线"/>
                <w:sz w:val="18"/>
                <w:szCs w:val="18"/>
              </w:rPr>
              <w:br w:type="textWrapping"/>
            </w:r>
            <w:r>
              <w:rPr>
                <w:rFonts w:hint="eastAsia" w:ascii="等线" w:hAnsi="等线" w:eastAsia="等线" w:cs="等线"/>
                <w:sz w:val="18"/>
                <w:szCs w:val="18"/>
              </w:rPr>
              <w:t>2.传动轴的检查；</w:t>
            </w:r>
            <w:r>
              <w:rPr>
                <w:rFonts w:hint="eastAsia" w:ascii="等线" w:hAnsi="等线" w:eastAsia="等线" w:cs="等线"/>
                <w:sz w:val="18"/>
                <w:szCs w:val="18"/>
              </w:rPr>
              <w:br w:type="textWrapping"/>
            </w:r>
            <w:r>
              <w:rPr>
                <w:rFonts w:hint="eastAsia" w:ascii="等线" w:hAnsi="等线" w:eastAsia="等线" w:cs="等线"/>
                <w:sz w:val="18"/>
                <w:szCs w:val="18"/>
              </w:rPr>
              <w:t>3.中间换向箱的检查；</w:t>
            </w:r>
          </w:p>
        </w:tc>
        <w:tc>
          <w:tcPr>
            <w:tcW w:w="3555" w:type="dxa"/>
            <w:tcBorders>
              <w:tl2br w:val="nil"/>
              <w:tr2bl w:val="nil"/>
            </w:tcBorders>
            <w:vAlign w:val="center"/>
          </w:tcPr>
          <w:p>
            <w:pPr>
              <w:numPr>
                <w:ilvl w:val="0"/>
                <w:numId w:val="80"/>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掌握变速箱的检查方法；</w:t>
            </w:r>
          </w:p>
          <w:p>
            <w:pPr>
              <w:numPr>
                <w:ilvl w:val="0"/>
                <w:numId w:val="80"/>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掌握传动轴的检查方法；</w:t>
            </w:r>
          </w:p>
          <w:p>
            <w:pPr>
              <w:numPr>
                <w:ilvl w:val="0"/>
                <w:numId w:val="80"/>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掌握换向箱的检查的检查方法；</w:t>
            </w:r>
          </w:p>
        </w:tc>
        <w:tc>
          <w:tcPr>
            <w:tcW w:w="622" w:type="dxa"/>
            <w:tcBorders>
              <w:tl2br w:val="nil"/>
              <w:tr2bl w:val="nil"/>
            </w:tcBorders>
            <w:vAlign w:val="center"/>
          </w:tcPr>
          <w:p>
            <w:pPr>
              <w:spacing w:before="47" w:beforeLines="15" w:after="47"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9" w:hRule="atLeast"/>
          <w:jc w:val="center"/>
        </w:trPr>
        <w:tc>
          <w:tcPr>
            <w:tcW w:w="612"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7</w:t>
            </w:r>
          </w:p>
        </w:tc>
        <w:tc>
          <w:tcPr>
            <w:tcW w:w="1624"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车上静态检查</w:t>
            </w:r>
          </w:p>
        </w:tc>
        <w:tc>
          <w:tcPr>
            <w:tcW w:w="3387" w:type="dxa"/>
            <w:tcBorders>
              <w:tl2br w:val="nil"/>
              <w:tr2bl w:val="nil"/>
            </w:tcBorders>
            <w:vAlign w:val="center"/>
          </w:tcPr>
          <w:p>
            <w:pPr>
              <w:numPr>
                <w:ilvl w:val="0"/>
                <w:numId w:val="81"/>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门、窗玻璃及行车备品的检查；</w:t>
            </w:r>
            <w:r>
              <w:rPr>
                <w:rFonts w:hint="eastAsia" w:ascii="等线" w:hAnsi="等线" w:eastAsia="等线" w:cs="等线"/>
                <w:sz w:val="18"/>
                <w:szCs w:val="18"/>
              </w:rPr>
              <w:br w:type="textWrapping"/>
            </w:r>
            <w:r>
              <w:rPr>
                <w:rFonts w:hint="eastAsia" w:ascii="等线" w:hAnsi="等线" w:eastAsia="等线" w:cs="等线"/>
                <w:sz w:val="18"/>
                <w:szCs w:val="18"/>
              </w:rPr>
              <w:t>2.发动机机油、水检查；</w:t>
            </w:r>
            <w:r>
              <w:rPr>
                <w:rFonts w:hint="eastAsia" w:ascii="等线" w:hAnsi="等线" w:eastAsia="等线" w:cs="等线"/>
                <w:sz w:val="18"/>
                <w:szCs w:val="18"/>
              </w:rPr>
              <w:br w:type="textWrapping"/>
            </w:r>
            <w:r>
              <w:rPr>
                <w:rFonts w:hint="eastAsia" w:ascii="等线" w:hAnsi="等线" w:eastAsia="等线" w:cs="等线"/>
                <w:sz w:val="18"/>
                <w:szCs w:val="18"/>
              </w:rPr>
              <w:t>3.操作台的检查。</w:t>
            </w:r>
          </w:p>
        </w:tc>
        <w:tc>
          <w:tcPr>
            <w:tcW w:w="3555" w:type="dxa"/>
            <w:tcBorders>
              <w:tl2br w:val="nil"/>
              <w:tr2bl w:val="nil"/>
            </w:tcBorders>
            <w:vAlign w:val="center"/>
          </w:tcPr>
          <w:p>
            <w:pPr>
              <w:numPr>
                <w:ilvl w:val="0"/>
                <w:numId w:val="82"/>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门、窗玻璃及行车备品的检查方法；</w:t>
            </w:r>
          </w:p>
          <w:p>
            <w:pPr>
              <w:numPr>
                <w:ilvl w:val="0"/>
                <w:numId w:val="82"/>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掌握发动机机油、水检查方法；</w:t>
            </w:r>
          </w:p>
          <w:p>
            <w:pPr>
              <w:numPr>
                <w:ilvl w:val="0"/>
                <w:numId w:val="82"/>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操作台的检查的检查方法。</w:t>
            </w:r>
          </w:p>
        </w:tc>
        <w:tc>
          <w:tcPr>
            <w:tcW w:w="622" w:type="dxa"/>
            <w:tcBorders>
              <w:tl2br w:val="nil"/>
              <w:tr2bl w:val="nil"/>
            </w:tcBorders>
            <w:vAlign w:val="center"/>
          </w:tcPr>
          <w:p>
            <w:pPr>
              <w:spacing w:before="47" w:beforeLines="15" w:after="47"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12"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8</w:t>
            </w:r>
          </w:p>
        </w:tc>
        <w:tc>
          <w:tcPr>
            <w:tcW w:w="1624"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车辆检查及故障排除考试</w:t>
            </w:r>
          </w:p>
        </w:tc>
        <w:tc>
          <w:tcPr>
            <w:tcW w:w="3387" w:type="dxa"/>
            <w:tcBorders>
              <w:tl2br w:val="nil"/>
              <w:tr2bl w:val="nil"/>
            </w:tcBorders>
            <w:vAlign w:val="center"/>
          </w:tcPr>
          <w:p>
            <w:pPr>
              <w:numPr>
                <w:ilvl w:val="0"/>
                <w:numId w:val="83"/>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车辆检查及故障排除</w:t>
            </w:r>
            <w:r>
              <w:rPr>
                <w:rFonts w:hint="eastAsia" w:ascii="等线" w:hAnsi="等线" w:eastAsia="等线" w:cs="等线"/>
                <w:sz w:val="18"/>
                <w:szCs w:val="18"/>
              </w:rPr>
              <w:br w:type="textWrapping"/>
            </w:r>
            <w:r>
              <w:rPr>
                <w:rFonts w:hint="eastAsia" w:ascii="等线" w:hAnsi="等线" w:eastAsia="等线" w:cs="等线"/>
                <w:sz w:val="18"/>
                <w:szCs w:val="18"/>
              </w:rPr>
              <w:t>重点提示: 预设故障现象：凡是有裂纹、开焊、擦伤等处均用白色粉笔标出预设故障现象：凡是有裂纹、开焊、擦伤等处均用白色粉笔标出</w:t>
            </w:r>
          </w:p>
        </w:tc>
        <w:tc>
          <w:tcPr>
            <w:tcW w:w="3555" w:type="dxa"/>
            <w:tcBorders>
              <w:tl2br w:val="nil"/>
              <w:tr2bl w:val="nil"/>
            </w:tcBorders>
            <w:vAlign w:val="center"/>
          </w:tcPr>
          <w:p>
            <w:pPr>
              <w:pStyle w:val="2"/>
              <w:spacing w:line="240" w:lineRule="auto"/>
              <w:ind w:left="84" w:leftChars="40" w:right="42" w:rightChars="20" w:firstLine="0" w:firstLineChars="0"/>
              <w:rPr>
                <w:rFonts w:ascii="等线" w:hAnsi="等线" w:eastAsia="等线" w:cs="等线"/>
                <w:color w:val="000000"/>
                <w:kern w:val="0"/>
                <w:sz w:val="18"/>
                <w:szCs w:val="18"/>
              </w:rPr>
            </w:pPr>
            <w:r>
              <w:rPr>
                <w:rFonts w:hint="eastAsia" w:ascii="等线" w:hAnsi="等线" w:eastAsia="等线" w:cs="等线"/>
                <w:sz w:val="18"/>
                <w:szCs w:val="18"/>
              </w:rPr>
              <w:t>检车及故障排除的流程及方法</w:t>
            </w:r>
          </w:p>
        </w:tc>
        <w:tc>
          <w:tcPr>
            <w:tcW w:w="622" w:type="dxa"/>
            <w:tcBorders>
              <w:tl2br w:val="nil"/>
              <w:tr2bl w:val="nil"/>
            </w:tcBorders>
            <w:vAlign w:val="center"/>
          </w:tcPr>
          <w:p>
            <w:pPr>
              <w:spacing w:before="47" w:beforeLines="15" w:after="47"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9178" w:type="dxa"/>
            <w:gridSpan w:val="4"/>
            <w:tcBorders>
              <w:tl2br w:val="nil"/>
              <w:tr2bl w:val="nil"/>
            </w:tcBorders>
            <w:shd w:val="clear" w:color="auto" w:fill="FBE5D6" w:themeFill="accent2" w:themeFillTint="32"/>
            <w:vAlign w:val="center"/>
          </w:tcPr>
          <w:p>
            <w:pPr>
              <w:pStyle w:val="2"/>
              <w:spacing w:before="31" w:beforeLines="10" w:after="31" w:afterLines="10" w:line="240" w:lineRule="auto"/>
              <w:ind w:left="84" w:leftChars="4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b/>
                <w:bCs/>
                <w:color w:val="000000"/>
                <w:kern w:val="0"/>
                <w:sz w:val="18"/>
                <w:szCs w:val="18"/>
              </w:rPr>
              <w:t>合计</w:t>
            </w:r>
          </w:p>
        </w:tc>
        <w:tc>
          <w:tcPr>
            <w:tcW w:w="622" w:type="dxa"/>
            <w:tcBorders>
              <w:tl2br w:val="nil"/>
              <w:tr2bl w:val="nil"/>
            </w:tcBorders>
            <w:shd w:val="clear" w:color="auto" w:fill="FBE5D6" w:themeFill="accent2" w:themeFillTint="32"/>
            <w:vAlign w:val="center"/>
          </w:tcPr>
          <w:p>
            <w:pPr>
              <w:spacing w:before="31" w:beforeLines="10" w:after="31" w:afterLines="10"/>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72</w:t>
            </w:r>
          </w:p>
        </w:tc>
      </w:tr>
    </w:tbl>
    <w:p/>
    <w:p>
      <w:r>
        <w:rPr>
          <w:rFonts w:hint="eastAsia"/>
        </w:rPr>
        <w:br w:type="page"/>
      </w:r>
    </w:p>
    <w:p>
      <w:pPr>
        <w:spacing w:after="158" w:afterLines="50" w:line="300" w:lineRule="exact"/>
        <w:jc w:val="left"/>
        <w:rPr>
          <w:rFonts w:ascii="等线" w:hAnsi="等线" w:eastAsia="等线" w:cs="等线"/>
          <w:b/>
          <w:bCs/>
          <w:color w:val="FFFFFF"/>
          <w:sz w:val="22"/>
          <w:szCs w:val="22"/>
          <w:highlight w:val="blue"/>
        </w:rPr>
      </w:pPr>
      <w:bookmarkStart w:id="146" w:name="_Toc19064"/>
      <w:r>
        <w:rPr>
          <w:rFonts w:hint="eastAsia" w:ascii="等线" w:hAnsi="等线" w:eastAsia="等线" w:cs="等线"/>
          <w:b/>
          <w:bCs/>
          <w:color w:val="FFFFFF"/>
          <w:sz w:val="22"/>
          <w:szCs w:val="22"/>
          <w:highlight w:val="blue"/>
        </w:rPr>
        <w:t>教学大纲 -专业课 -内燃机车运用与规章</w:t>
      </w:r>
      <w:bookmarkEnd w:id="146"/>
    </w:p>
    <w:p>
      <w:pPr>
        <w:wordWrap w:val="0"/>
        <w:spacing w:before="317" w:beforeLines="100" w:after="158" w:afterLines="50"/>
        <w:jc w:val="center"/>
        <w:outlineLvl w:val="1"/>
        <w:rPr>
          <w:rFonts w:ascii="方正小标宋_GBK" w:hAnsi="方正小标宋_GBK" w:eastAsia="方正小标宋_GBK" w:cs="方正小标宋_GBK"/>
          <w:bCs/>
          <w:sz w:val="32"/>
          <w:szCs w:val="32"/>
        </w:rPr>
      </w:pPr>
      <w:bookmarkStart w:id="147" w:name="_Toc4145"/>
      <w:r>
        <w:rPr>
          <w:rFonts w:hint="eastAsia" w:ascii="方正小标宋_GBK" w:hAnsi="方正小标宋_GBK" w:eastAsia="方正小标宋_GBK" w:cs="方正小标宋_GBK"/>
          <w:bCs/>
          <w:sz w:val="32"/>
          <w:szCs w:val="32"/>
        </w:rPr>
        <w:t>《内燃机车运用与规章》教学大纲</w:t>
      </w:r>
      <w:bookmarkEnd w:id="147"/>
    </w:p>
    <w:tbl>
      <w:tblPr>
        <w:tblStyle w:val="13"/>
        <w:tblW w:w="0" w:type="auto"/>
        <w:tblInd w:w="79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62"/>
        <w:gridCol w:w="6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62" w:type="dxa"/>
          </w:tcPr>
          <w:p>
            <w:pPr>
              <w:wordWrap w:val="0"/>
              <w:spacing w:line="480" w:lineRule="exact"/>
              <w:jc w:val="right"/>
              <w:rPr>
                <w:rFonts w:ascii="黑体" w:hAnsi="黑体" w:eastAsia="黑体" w:cs="黑体"/>
                <w:sz w:val="28"/>
                <w:szCs w:val="28"/>
              </w:rPr>
            </w:pPr>
            <w:r>
              <w:rPr>
                <w:rFonts w:hint="eastAsia" w:ascii="黑体" w:hAnsi="黑体" w:eastAsia="黑体" w:cs="黑体"/>
                <w:sz w:val="28"/>
                <w:szCs w:val="28"/>
              </w:rPr>
              <w:t>课程名称：</w:t>
            </w:r>
          </w:p>
        </w:tc>
        <w:tc>
          <w:tcPr>
            <w:tcW w:w="6219" w:type="dxa"/>
          </w:tcPr>
          <w:p>
            <w:pPr>
              <w:wordWrap w:val="0"/>
              <w:spacing w:line="480" w:lineRule="exact"/>
              <w:jc w:val="left"/>
              <w:rPr>
                <w:rFonts w:ascii="仿宋" w:hAnsi="仿宋" w:eastAsia="仿宋" w:cs="仿宋"/>
                <w:sz w:val="28"/>
                <w:szCs w:val="28"/>
              </w:rPr>
            </w:pPr>
            <w:r>
              <w:rPr>
                <w:rFonts w:hint="eastAsia" w:ascii="仿宋" w:hAnsi="仿宋" w:eastAsia="仿宋" w:cs="仿宋"/>
                <w:sz w:val="28"/>
                <w:szCs w:val="28"/>
              </w:rPr>
              <w:t>内燃机车运用与规章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62" w:type="dxa"/>
          </w:tcPr>
          <w:p>
            <w:pPr>
              <w:spacing w:line="480" w:lineRule="exact"/>
              <w:jc w:val="right"/>
              <w:rPr>
                <w:rFonts w:ascii="黑体" w:hAnsi="黑体" w:eastAsia="黑体" w:cs="黑体"/>
                <w:sz w:val="28"/>
                <w:szCs w:val="28"/>
              </w:rPr>
            </w:pPr>
            <w:r>
              <w:rPr>
                <w:rFonts w:hint="eastAsia" w:ascii="黑体" w:hAnsi="黑体" w:eastAsia="黑体" w:cs="黑体"/>
                <w:sz w:val="28"/>
                <w:szCs w:val="28"/>
              </w:rPr>
              <w:t>适用专业：</w:t>
            </w:r>
          </w:p>
        </w:tc>
        <w:tc>
          <w:tcPr>
            <w:tcW w:w="6219" w:type="dxa"/>
          </w:tcPr>
          <w:p>
            <w:pPr>
              <w:wordWrap w:val="0"/>
              <w:spacing w:line="480" w:lineRule="exact"/>
              <w:jc w:val="left"/>
              <w:rPr>
                <w:rFonts w:ascii="仿宋" w:hAnsi="仿宋" w:eastAsia="仿宋" w:cs="仿宋"/>
                <w:sz w:val="28"/>
                <w:szCs w:val="28"/>
              </w:rPr>
            </w:pPr>
            <w:r>
              <w:rPr>
                <w:rFonts w:hint="eastAsia" w:ascii="仿宋" w:hAnsi="仿宋" w:eastAsia="仿宋" w:cs="仿宋"/>
                <w:sz w:val="28"/>
                <w:szCs w:val="28"/>
              </w:rPr>
              <w:t>内燃机车运用与检修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62" w:type="dxa"/>
          </w:tcPr>
          <w:p>
            <w:pPr>
              <w:spacing w:line="480" w:lineRule="exact"/>
              <w:jc w:val="right"/>
              <w:rPr>
                <w:rFonts w:ascii="黑体" w:hAnsi="黑体" w:eastAsia="黑体" w:cs="黑体"/>
                <w:sz w:val="28"/>
                <w:szCs w:val="28"/>
              </w:rPr>
            </w:pPr>
            <w:r>
              <w:rPr>
                <w:rFonts w:hint="eastAsia" w:ascii="黑体" w:hAnsi="黑体" w:eastAsia="黑体" w:cs="黑体"/>
                <w:sz w:val="28"/>
                <w:szCs w:val="28"/>
              </w:rPr>
              <w:t>开设学期：</w:t>
            </w:r>
          </w:p>
        </w:tc>
        <w:tc>
          <w:tcPr>
            <w:tcW w:w="6219" w:type="dxa"/>
          </w:tcPr>
          <w:p>
            <w:pPr>
              <w:wordWrap w:val="0"/>
              <w:spacing w:line="480" w:lineRule="exact"/>
              <w:jc w:val="left"/>
              <w:rPr>
                <w:rFonts w:ascii="仿宋" w:hAnsi="仿宋" w:eastAsia="仿宋" w:cs="仿宋"/>
                <w:sz w:val="28"/>
                <w:szCs w:val="28"/>
              </w:rPr>
            </w:pPr>
            <w:r>
              <w:rPr>
                <w:rFonts w:hint="eastAsia" w:ascii="仿宋" w:hAnsi="仿宋" w:eastAsia="仿宋" w:cs="仿宋"/>
                <w:sz w:val="28"/>
                <w:szCs w:val="28"/>
              </w:rPr>
              <w:t>第3学期（全1册）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62" w:type="dxa"/>
          </w:tcPr>
          <w:p>
            <w:pPr>
              <w:spacing w:line="480" w:lineRule="exact"/>
              <w:jc w:val="right"/>
              <w:rPr>
                <w:rFonts w:ascii="黑体" w:hAnsi="黑体" w:eastAsia="黑体" w:cs="黑体"/>
                <w:sz w:val="28"/>
                <w:szCs w:val="28"/>
              </w:rPr>
            </w:pPr>
            <w:r>
              <w:rPr>
                <w:rFonts w:hint="eastAsia" w:ascii="黑体" w:hAnsi="黑体" w:eastAsia="黑体" w:cs="黑体"/>
                <w:sz w:val="28"/>
                <w:szCs w:val="28"/>
              </w:rPr>
              <w:t>学    时：</w:t>
            </w:r>
          </w:p>
        </w:tc>
        <w:tc>
          <w:tcPr>
            <w:tcW w:w="6219" w:type="dxa"/>
          </w:tcPr>
          <w:p>
            <w:pPr>
              <w:wordWrap w:val="0"/>
              <w:spacing w:line="480" w:lineRule="exact"/>
              <w:jc w:val="left"/>
              <w:rPr>
                <w:rFonts w:ascii="仿宋" w:hAnsi="仿宋" w:eastAsia="仿宋" w:cs="仿宋"/>
                <w:sz w:val="28"/>
                <w:szCs w:val="28"/>
              </w:rPr>
            </w:pPr>
            <w:r>
              <w:rPr>
                <w:rFonts w:hint="eastAsia" w:ascii="仿宋" w:hAnsi="仿宋" w:eastAsia="仿宋" w:cs="仿宋"/>
                <w:sz w:val="28"/>
                <w:szCs w:val="28"/>
              </w:rPr>
              <w:t>总72学时</w:t>
            </w:r>
          </w:p>
        </w:tc>
      </w:tr>
    </w:tbl>
    <w:p>
      <w:pPr>
        <w:tabs>
          <w:tab w:val="left" w:pos="540"/>
        </w:tabs>
        <w:spacing w:before="158" w:beforeLines="50" w:line="460" w:lineRule="exact"/>
        <w:ind w:firstLine="560" w:firstLineChars="200"/>
        <w:rPr>
          <w:rFonts w:ascii="Times New Roman" w:hAnsi="Times New Roman" w:eastAsia="黑体" w:cs="Times New Roman"/>
          <w:sz w:val="28"/>
          <w:szCs w:val="28"/>
        </w:rPr>
      </w:pPr>
      <w:r>
        <w:rPr>
          <w:rFonts w:hint="eastAsia" w:ascii="Times New Roman" w:hAnsi="Times New Roman" w:eastAsia="黑体" w:cs="Times New Roman"/>
          <w:sz w:val="28"/>
          <w:szCs w:val="28"/>
        </w:rPr>
        <w:t xml:space="preserve">一、课程性质 </w:t>
      </w:r>
    </w:p>
    <w:p>
      <w:pPr>
        <w:tabs>
          <w:tab w:val="left" w:pos="540"/>
        </w:tabs>
        <w:spacing w:line="46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本课程是中等职业学校交通运输大类铁道运输类相关专业的一门重要基础课，它与后续核心课程有着密切的联系，是相关专业学生掌握内燃机车的运用与相关规章的一门必修课程。本书共分十一章，主要内容包括铁路信号、行车闭塞法、调车作业、列车运行、事故与救援、内燃机车整备、接班作业、机车操作、铁路行车工作基础知识、机车主要部件的保养及内燃机车防寒防火。</w:t>
      </w:r>
    </w:p>
    <w:p>
      <w:pPr>
        <w:tabs>
          <w:tab w:val="left" w:pos="540"/>
        </w:tabs>
        <w:spacing w:before="158" w:beforeLines="50" w:line="460" w:lineRule="exact"/>
        <w:ind w:firstLine="560" w:firstLineChars="200"/>
        <w:rPr>
          <w:rFonts w:ascii="Times New Roman" w:hAnsi="Times New Roman" w:eastAsia="黑体" w:cs="Times New Roman"/>
          <w:sz w:val="28"/>
          <w:szCs w:val="28"/>
        </w:rPr>
      </w:pPr>
      <w:r>
        <w:rPr>
          <w:rFonts w:hint="eastAsia" w:ascii="Times New Roman" w:hAnsi="Times New Roman" w:eastAsia="黑体" w:cs="Times New Roman"/>
          <w:sz w:val="28"/>
          <w:szCs w:val="28"/>
        </w:rPr>
        <w:t xml:space="preserve">二、课程目标 </w:t>
      </w:r>
    </w:p>
    <w:p>
      <w:pPr>
        <w:numPr>
          <w:ilvl w:val="0"/>
          <w:numId w:val="84"/>
        </w:numPr>
        <w:tabs>
          <w:tab w:val="left" w:pos="540"/>
        </w:tabs>
        <w:spacing w:line="46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掌握铁路信号；</w:t>
      </w:r>
    </w:p>
    <w:p>
      <w:pPr>
        <w:numPr>
          <w:ilvl w:val="0"/>
          <w:numId w:val="84"/>
        </w:numPr>
        <w:tabs>
          <w:tab w:val="left" w:pos="540"/>
        </w:tabs>
        <w:spacing w:line="46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掌握四种行车闭塞法及电话中断的行车办法；</w:t>
      </w:r>
    </w:p>
    <w:p>
      <w:pPr>
        <w:numPr>
          <w:ilvl w:val="0"/>
          <w:numId w:val="84"/>
        </w:numPr>
        <w:tabs>
          <w:tab w:val="left" w:pos="540"/>
        </w:tabs>
        <w:spacing w:line="46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了解调车作业、调车计划；</w:t>
      </w:r>
    </w:p>
    <w:p>
      <w:pPr>
        <w:numPr>
          <w:ilvl w:val="0"/>
          <w:numId w:val="84"/>
        </w:numPr>
        <w:tabs>
          <w:tab w:val="left" w:pos="540"/>
        </w:tabs>
        <w:spacing w:line="46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熟悉列车运行的特殊情况要求；</w:t>
      </w:r>
    </w:p>
    <w:p>
      <w:pPr>
        <w:numPr>
          <w:ilvl w:val="0"/>
          <w:numId w:val="84"/>
        </w:numPr>
        <w:tabs>
          <w:tab w:val="left" w:pos="540"/>
        </w:tabs>
        <w:spacing w:line="46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熟悉内燃机车整备作业内容及相关设备。</w:t>
      </w:r>
    </w:p>
    <w:p>
      <w:pPr>
        <w:tabs>
          <w:tab w:val="left" w:pos="540"/>
        </w:tabs>
        <w:spacing w:before="158" w:beforeLines="50" w:line="460" w:lineRule="exact"/>
        <w:ind w:firstLine="560" w:firstLineChars="200"/>
        <w:rPr>
          <w:rFonts w:ascii="Times New Roman" w:hAnsi="Times New Roman" w:eastAsia="黑体" w:cs="Times New Roman"/>
          <w:sz w:val="28"/>
          <w:szCs w:val="28"/>
        </w:rPr>
      </w:pPr>
      <w:r>
        <w:rPr>
          <w:rFonts w:hint="eastAsia" w:ascii="Times New Roman" w:hAnsi="Times New Roman" w:eastAsia="黑体" w:cs="Times New Roman"/>
          <w:sz w:val="28"/>
          <w:szCs w:val="28"/>
        </w:rPr>
        <w:t>三、课程内容</w:t>
      </w:r>
    </w:p>
    <w:tbl>
      <w:tblPr>
        <w:tblStyle w:val="20"/>
        <w:tblW w:w="9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2"/>
        <w:gridCol w:w="1310"/>
        <w:gridCol w:w="3483"/>
        <w:gridCol w:w="3714"/>
        <w:gridCol w:w="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9800" w:type="dxa"/>
            <w:gridSpan w:val="5"/>
            <w:tcBorders>
              <w:top w:val="nil"/>
              <w:left w:val="nil"/>
              <w:bottom w:val="single" w:color="auto" w:sz="4" w:space="0"/>
              <w:right w:val="nil"/>
              <w:tl2br w:val="nil"/>
              <w:tr2bl w:val="nil"/>
            </w:tcBorders>
            <w:shd w:val="clear" w:color="auto" w:fill="FFFFFF" w:themeFill="background1"/>
            <w:vAlign w:val="center"/>
          </w:tcPr>
          <w:p>
            <w:pPr>
              <w:spacing w:before="47" w:beforeLines="15" w:after="47" w:afterLines="15"/>
              <w:ind w:left="42" w:leftChars="20" w:right="42" w:rightChars="20"/>
              <w:jc w:val="center"/>
              <w:rPr>
                <w:rFonts w:ascii="等线" w:hAnsi="等线" w:eastAsia="等线" w:cs="等线"/>
                <w:b/>
                <w:bCs/>
                <w:color w:val="231F20"/>
                <w:sz w:val="18"/>
                <w:szCs w:val="18"/>
              </w:rPr>
            </w:pPr>
            <w:r>
              <w:rPr>
                <w:rFonts w:hint="eastAsia" w:ascii="黑体" w:hAnsi="黑体" w:eastAsia="黑体" w:cs="黑体"/>
                <w:color w:val="231F20"/>
                <w:sz w:val="24"/>
              </w:rPr>
              <w:t>内燃机车运用与规章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612" w:type="dxa"/>
            <w:tcBorders>
              <w:top w:val="single" w:color="auto" w:sz="4" w:space="0"/>
              <w:tl2br w:val="nil"/>
              <w:tr2bl w:val="nil"/>
            </w:tcBorders>
            <w:shd w:val="clear" w:color="auto" w:fill="FBE5D6" w:themeFill="accent2" w:themeFillTint="32"/>
            <w:vAlign w:val="center"/>
          </w:tcPr>
          <w:p>
            <w:pPr>
              <w:ind w:left="42" w:leftChars="20" w:right="42" w:rightChars="20"/>
              <w:jc w:val="center"/>
              <w:rPr>
                <w:rFonts w:ascii="等线" w:hAnsi="等线" w:eastAsia="等线" w:cs="等线"/>
                <w:b/>
                <w:bCs/>
                <w:sz w:val="18"/>
                <w:szCs w:val="18"/>
              </w:rPr>
            </w:pPr>
            <w:r>
              <w:rPr>
                <w:rFonts w:hint="eastAsia" w:ascii="等线" w:hAnsi="等线" w:eastAsia="等线" w:cs="等线"/>
                <w:b/>
                <w:bCs/>
                <w:color w:val="231F20"/>
                <w:spacing w:val="-2"/>
                <w:sz w:val="18"/>
                <w:szCs w:val="18"/>
              </w:rPr>
              <w:t>序</w:t>
            </w:r>
            <w:r>
              <w:rPr>
                <w:rFonts w:hint="eastAsia" w:ascii="等线" w:hAnsi="等线" w:eastAsia="等线" w:cs="等线"/>
                <w:b/>
                <w:bCs/>
                <w:color w:val="231F20"/>
                <w:spacing w:val="-1"/>
                <w:sz w:val="18"/>
                <w:szCs w:val="18"/>
              </w:rPr>
              <w:t>号</w:t>
            </w:r>
          </w:p>
        </w:tc>
        <w:tc>
          <w:tcPr>
            <w:tcW w:w="4793" w:type="dxa"/>
            <w:gridSpan w:val="2"/>
            <w:tcBorders>
              <w:top w:val="single" w:color="auto" w:sz="4" w:space="0"/>
              <w:tl2br w:val="nil"/>
              <w:tr2bl w:val="nil"/>
            </w:tcBorders>
            <w:shd w:val="clear" w:color="auto" w:fill="FBE5D6" w:themeFill="accent2" w:themeFillTint="32"/>
            <w:vAlign w:val="center"/>
          </w:tcPr>
          <w:p>
            <w:pPr>
              <w:ind w:left="42" w:leftChars="20" w:right="42" w:rightChars="20"/>
              <w:jc w:val="center"/>
              <w:rPr>
                <w:rFonts w:ascii="等线" w:hAnsi="等线" w:eastAsia="等线" w:cs="等线"/>
                <w:b/>
                <w:bCs/>
                <w:sz w:val="18"/>
                <w:szCs w:val="18"/>
              </w:rPr>
            </w:pPr>
            <w:r>
              <w:rPr>
                <w:rFonts w:hint="eastAsia" w:ascii="等线" w:hAnsi="等线" w:eastAsia="等线" w:cs="等线"/>
                <w:b/>
                <w:bCs/>
                <w:color w:val="000000"/>
                <w:kern w:val="0"/>
                <w:sz w:val="18"/>
                <w:szCs w:val="18"/>
              </w:rPr>
              <w:t>主要内容</w:t>
            </w:r>
          </w:p>
        </w:tc>
        <w:tc>
          <w:tcPr>
            <w:tcW w:w="3714" w:type="dxa"/>
            <w:tcBorders>
              <w:top w:val="single" w:color="auto" w:sz="4" w:space="0"/>
              <w:tl2br w:val="nil"/>
              <w:tr2bl w:val="nil"/>
            </w:tcBorders>
            <w:shd w:val="clear" w:color="auto" w:fill="FBE5D6" w:themeFill="accent2" w:themeFillTint="32"/>
            <w:vAlign w:val="center"/>
          </w:tcPr>
          <w:p>
            <w:pPr>
              <w:ind w:left="42" w:leftChars="20" w:right="42" w:rightChars="20"/>
              <w:jc w:val="center"/>
              <w:rPr>
                <w:rFonts w:ascii="等线" w:hAnsi="等线" w:eastAsia="等线" w:cs="等线"/>
                <w:b/>
                <w:bCs/>
                <w:color w:val="231F20"/>
                <w:spacing w:val="-1"/>
                <w:sz w:val="18"/>
                <w:szCs w:val="18"/>
              </w:rPr>
            </w:pPr>
            <w:r>
              <w:rPr>
                <w:rFonts w:hint="eastAsia" w:ascii="等线" w:hAnsi="等线" w:eastAsia="等线" w:cs="等线"/>
                <w:b/>
                <w:bCs/>
                <w:color w:val="231F20"/>
                <w:spacing w:val="-1"/>
                <w:sz w:val="18"/>
                <w:szCs w:val="18"/>
              </w:rPr>
              <w:t>教学目标</w:t>
            </w:r>
          </w:p>
        </w:tc>
        <w:tc>
          <w:tcPr>
            <w:tcW w:w="681" w:type="dxa"/>
            <w:tcBorders>
              <w:top w:val="single" w:color="auto" w:sz="4" w:space="0"/>
              <w:tl2br w:val="nil"/>
              <w:tr2bl w:val="nil"/>
            </w:tcBorders>
            <w:shd w:val="clear" w:color="auto" w:fill="FBE5D6" w:themeFill="accent2" w:themeFillTint="32"/>
            <w:vAlign w:val="center"/>
          </w:tcPr>
          <w:p>
            <w:pPr>
              <w:spacing w:before="47" w:beforeLines="15" w:after="47" w:afterLines="15"/>
              <w:ind w:left="42" w:leftChars="20" w:right="42" w:rightChars="20"/>
              <w:jc w:val="center"/>
              <w:rPr>
                <w:rFonts w:ascii="等线" w:hAnsi="等线" w:eastAsia="等线" w:cs="等线"/>
                <w:b/>
                <w:bCs/>
                <w:sz w:val="18"/>
                <w:szCs w:val="18"/>
              </w:rPr>
            </w:pPr>
            <w:r>
              <w:rPr>
                <w:rFonts w:hint="eastAsia" w:ascii="等线" w:hAnsi="等线" w:eastAsia="等线" w:cs="等线"/>
                <w:b/>
                <w:bCs/>
                <w:color w:val="231F20"/>
                <w:sz w:val="18"/>
                <w:szCs w:val="18"/>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12"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1</w:t>
            </w:r>
          </w:p>
        </w:tc>
        <w:tc>
          <w:tcPr>
            <w:tcW w:w="1310"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铁路信号</w:t>
            </w:r>
          </w:p>
        </w:tc>
        <w:tc>
          <w:tcPr>
            <w:tcW w:w="3483" w:type="dxa"/>
            <w:tcBorders>
              <w:tl2br w:val="nil"/>
              <w:tr2bl w:val="nil"/>
            </w:tcBorders>
            <w:vAlign w:val="center"/>
          </w:tcPr>
          <w:p>
            <w:pPr>
              <w:numPr>
                <w:ilvl w:val="0"/>
                <w:numId w:val="85"/>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铁路信号概述；</w:t>
            </w:r>
          </w:p>
          <w:p>
            <w:pPr>
              <w:numPr>
                <w:ilvl w:val="0"/>
                <w:numId w:val="85"/>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铁路固定信号；</w:t>
            </w:r>
          </w:p>
          <w:p>
            <w:pPr>
              <w:numPr>
                <w:ilvl w:val="0"/>
                <w:numId w:val="85"/>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铁路移动信号；</w:t>
            </w:r>
          </w:p>
          <w:p>
            <w:pPr>
              <w:numPr>
                <w:ilvl w:val="0"/>
                <w:numId w:val="85"/>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铁路手信号；</w:t>
            </w:r>
          </w:p>
          <w:p>
            <w:pPr>
              <w:numPr>
                <w:ilvl w:val="0"/>
                <w:numId w:val="85"/>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铁路信号表示器及标志；</w:t>
            </w:r>
          </w:p>
          <w:p>
            <w:pPr>
              <w:numPr>
                <w:ilvl w:val="0"/>
                <w:numId w:val="85"/>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听觉信号</w:t>
            </w:r>
          </w:p>
        </w:tc>
        <w:tc>
          <w:tcPr>
            <w:tcW w:w="3714" w:type="dxa"/>
            <w:tcBorders>
              <w:tl2br w:val="nil"/>
              <w:tr2bl w:val="nil"/>
            </w:tcBorders>
            <w:vAlign w:val="center"/>
          </w:tcPr>
          <w:p>
            <w:pPr>
              <w:numPr>
                <w:ilvl w:val="0"/>
                <w:numId w:val="86"/>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掌握铁路信号的概念及分类；</w:t>
            </w:r>
          </w:p>
          <w:p>
            <w:pPr>
              <w:numPr>
                <w:ilvl w:val="0"/>
                <w:numId w:val="86"/>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了解固定信号、移动信号的类型；</w:t>
            </w:r>
          </w:p>
          <w:p>
            <w:pPr>
              <w:numPr>
                <w:ilvl w:val="0"/>
                <w:numId w:val="86"/>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利用信号旗辅助学习手信号；</w:t>
            </w:r>
          </w:p>
          <w:p>
            <w:pPr>
              <w:numPr>
                <w:ilvl w:val="0"/>
                <w:numId w:val="86"/>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掌握鸣示听觉信号的基本要求。</w:t>
            </w:r>
          </w:p>
        </w:tc>
        <w:tc>
          <w:tcPr>
            <w:tcW w:w="681" w:type="dxa"/>
            <w:tcBorders>
              <w:tl2br w:val="nil"/>
              <w:tr2bl w:val="nil"/>
            </w:tcBorders>
            <w:vAlign w:val="center"/>
          </w:tcPr>
          <w:p>
            <w:pPr>
              <w:spacing w:before="47" w:beforeLines="15" w:after="47"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12"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2</w:t>
            </w:r>
          </w:p>
        </w:tc>
        <w:tc>
          <w:tcPr>
            <w:tcW w:w="1310"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行车闭塞法</w:t>
            </w:r>
          </w:p>
        </w:tc>
        <w:tc>
          <w:tcPr>
            <w:tcW w:w="3483" w:type="dxa"/>
            <w:tcBorders>
              <w:tl2br w:val="nil"/>
              <w:tr2bl w:val="nil"/>
            </w:tcBorders>
            <w:vAlign w:val="center"/>
          </w:tcPr>
          <w:p>
            <w:pPr>
              <w:numPr>
                <w:ilvl w:val="0"/>
                <w:numId w:val="87"/>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行车闭塞法的基本概念；</w:t>
            </w:r>
          </w:p>
          <w:p>
            <w:pPr>
              <w:numPr>
                <w:ilvl w:val="0"/>
                <w:numId w:val="87"/>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自动闭塞；</w:t>
            </w:r>
          </w:p>
          <w:p>
            <w:pPr>
              <w:numPr>
                <w:ilvl w:val="0"/>
                <w:numId w:val="87"/>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半自动闭塞；</w:t>
            </w:r>
          </w:p>
          <w:p>
            <w:pPr>
              <w:numPr>
                <w:ilvl w:val="0"/>
                <w:numId w:val="87"/>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自动站间闭塞；</w:t>
            </w:r>
          </w:p>
          <w:p>
            <w:pPr>
              <w:numPr>
                <w:ilvl w:val="0"/>
                <w:numId w:val="87"/>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电话闭塞；</w:t>
            </w:r>
          </w:p>
          <w:p>
            <w:pPr>
              <w:numPr>
                <w:ilvl w:val="0"/>
                <w:numId w:val="87"/>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电话中断的行车办法</w:t>
            </w:r>
          </w:p>
        </w:tc>
        <w:tc>
          <w:tcPr>
            <w:tcW w:w="3714" w:type="dxa"/>
            <w:tcBorders>
              <w:tl2br w:val="nil"/>
              <w:tr2bl w:val="nil"/>
            </w:tcBorders>
            <w:vAlign w:val="center"/>
          </w:tcPr>
          <w:p>
            <w:pPr>
              <w:numPr>
                <w:ilvl w:val="0"/>
                <w:numId w:val="88"/>
              </w:numPr>
              <w:ind w:left="63" w:leftChars="30" w:right="42" w:rightChars="20"/>
              <w:jc w:val="left"/>
              <w:rPr>
                <w:rFonts w:ascii="等线" w:hAnsi="等线" w:eastAsia="等线" w:cs="等线"/>
                <w:sz w:val="18"/>
                <w:szCs w:val="18"/>
              </w:rPr>
            </w:pPr>
            <w:r>
              <w:rPr>
                <w:rFonts w:hint="eastAsia" w:ascii="等线" w:hAnsi="等线" w:eastAsia="等线" w:cs="等线"/>
                <w:sz w:val="18"/>
                <w:szCs w:val="18"/>
              </w:rPr>
              <w:t>掌握行车闭塞法的基本概念；</w:t>
            </w:r>
          </w:p>
          <w:p>
            <w:pPr>
              <w:numPr>
                <w:ilvl w:val="0"/>
                <w:numId w:val="88"/>
              </w:numPr>
              <w:ind w:left="63" w:leftChars="30" w:right="42" w:rightChars="20"/>
              <w:jc w:val="left"/>
              <w:rPr>
                <w:rFonts w:ascii="等线" w:hAnsi="等线" w:eastAsia="等线" w:cs="等线"/>
                <w:sz w:val="18"/>
                <w:szCs w:val="18"/>
              </w:rPr>
            </w:pPr>
            <w:r>
              <w:rPr>
                <w:rFonts w:hint="eastAsia" w:ascii="等线" w:hAnsi="等线" w:eastAsia="等线" w:cs="等线"/>
                <w:sz w:val="18"/>
                <w:szCs w:val="18"/>
              </w:rPr>
              <w:t>掌握实行不同行车闭塞法的行车凭证；</w:t>
            </w:r>
          </w:p>
          <w:p>
            <w:pPr>
              <w:numPr>
                <w:ilvl w:val="0"/>
                <w:numId w:val="88"/>
              </w:numPr>
              <w:ind w:left="63" w:leftChars="30" w:right="42" w:rightChars="20"/>
              <w:jc w:val="left"/>
              <w:rPr>
                <w:rFonts w:ascii="等线" w:hAnsi="等线" w:eastAsia="等线" w:cs="等线"/>
                <w:sz w:val="18"/>
                <w:szCs w:val="18"/>
              </w:rPr>
            </w:pPr>
            <w:r>
              <w:rPr>
                <w:rFonts w:hint="eastAsia" w:ascii="等线" w:hAnsi="等线" w:eastAsia="等线" w:cs="等线"/>
                <w:sz w:val="18"/>
                <w:szCs w:val="18"/>
              </w:rPr>
              <w:t>了解优先发车站的概念与时间间隔法。</w:t>
            </w:r>
          </w:p>
        </w:tc>
        <w:tc>
          <w:tcPr>
            <w:tcW w:w="681" w:type="dxa"/>
            <w:tcBorders>
              <w:tl2br w:val="nil"/>
              <w:tr2bl w:val="nil"/>
            </w:tcBorders>
            <w:vAlign w:val="center"/>
          </w:tcPr>
          <w:p>
            <w:pPr>
              <w:spacing w:before="47" w:beforeLines="15" w:after="47"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67" w:hRule="atLeast"/>
          <w:jc w:val="center"/>
        </w:trPr>
        <w:tc>
          <w:tcPr>
            <w:tcW w:w="612"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3</w:t>
            </w:r>
          </w:p>
        </w:tc>
        <w:tc>
          <w:tcPr>
            <w:tcW w:w="1310"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调车作业</w:t>
            </w:r>
          </w:p>
        </w:tc>
        <w:tc>
          <w:tcPr>
            <w:tcW w:w="3483" w:type="dxa"/>
            <w:tcBorders>
              <w:tl2br w:val="nil"/>
              <w:tr2bl w:val="nil"/>
            </w:tcBorders>
            <w:vAlign w:val="center"/>
          </w:tcPr>
          <w:p>
            <w:pPr>
              <w:numPr>
                <w:ilvl w:val="0"/>
                <w:numId w:val="89"/>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调车作业的基本概念；</w:t>
            </w:r>
          </w:p>
          <w:p>
            <w:pPr>
              <w:numPr>
                <w:ilvl w:val="0"/>
                <w:numId w:val="89"/>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调车计划及调车作业；</w:t>
            </w:r>
          </w:p>
          <w:p>
            <w:pPr>
              <w:numPr>
                <w:ilvl w:val="0"/>
                <w:numId w:val="89"/>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在正线、到发线上的作业；</w:t>
            </w:r>
          </w:p>
          <w:p>
            <w:pPr>
              <w:numPr>
                <w:ilvl w:val="0"/>
                <w:numId w:val="89"/>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进出货场及专用线调车</w:t>
            </w:r>
          </w:p>
        </w:tc>
        <w:tc>
          <w:tcPr>
            <w:tcW w:w="3714" w:type="dxa"/>
            <w:tcBorders>
              <w:tl2br w:val="nil"/>
              <w:tr2bl w:val="nil"/>
            </w:tcBorders>
            <w:vAlign w:val="center"/>
          </w:tcPr>
          <w:p>
            <w:pPr>
              <w:numPr>
                <w:ilvl w:val="0"/>
                <w:numId w:val="90"/>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掌握调车作业的基本概念与分类；</w:t>
            </w:r>
          </w:p>
          <w:p>
            <w:pPr>
              <w:numPr>
                <w:ilvl w:val="0"/>
                <w:numId w:val="90"/>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掌握调车计划的编制能力；</w:t>
            </w:r>
          </w:p>
          <w:p>
            <w:pPr>
              <w:numPr>
                <w:ilvl w:val="0"/>
                <w:numId w:val="90"/>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熟悉调车作业的相关要求；</w:t>
            </w:r>
          </w:p>
          <w:p>
            <w:pPr>
              <w:numPr>
                <w:ilvl w:val="0"/>
                <w:numId w:val="90"/>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了解在正线、到发线上的调车作业要求；</w:t>
            </w:r>
          </w:p>
          <w:p>
            <w:pPr>
              <w:numPr>
                <w:ilvl w:val="0"/>
                <w:numId w:val="90"/>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熟悉货场铁路线两旁堆放货物的规定。</w:t>
            </w:r>
          </w:p>
        </w:tc>
        <w:tc>
          <w:tcPr>
            <w:tcW w:w="681" w:type="dxa"/>
            <w:tcBorders>
              <w:tl2br w:val="nil"/>
              <w:tr2bl w:val="nil"/>
            </w:tcBorders>
            <w:vAlign w:val="center"/>
          </w:tcPr>
          <w:p>
            <w:pPr>
              <w:spacing w:before="47" w:beforeLines="15" w:after="47"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2" w:hRule="atLeast"/>
          <w:jc w:val="center"/>
        </w:trPr>
        <w:tc>
          <w:tcPr>
            <w:tcW w:w="612"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4</w:t>
            </w:r>
          </w:p>
        </w:tc>
        <w:tc>
          <w:tcPr>
            <w:tcW w:w="1310"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列车运行</w:t>
            </w:r>
          </w:p>
        </w:tc>
        <w:tc>
          <w:tcPr>
            <w:tcW w:w="3483" w:type="dxa"/>
            <w:tcBorders>
              <w:tl2br w:val="nil"/>
              <w:tr2bl w:val="nil"/>
            </w:tcBorders>
            <w:vAlign w:val="center"/>
          </w:tcPr>
          <w:p>
            <w:pPr>
              <w:numPr>
                <w:ilvl w:val="0"/>
                <w:numId w:val="91"/>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列车运行的一般要求；</w:t>
            </w:r>
          </w:p>
          <w:p>
            <w:pPr>
              <w:numPr>
                <w:ilvl w:val="0"/>
                <w:numId w:val="91"/>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列车在区间被迫停车的处理与防护</w:t>
            </w:r>
          </w:p>
          <w:p>
            <w:pPr>
              <w:numPr>
                <w:ilvl w:val="0"/>
                <w:numId w:val="91"/>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列车分部运行与列车退行；</w:t>
            </w:r>
          </w:p>
          <w:p>
            <w:pPr>
              <w:numPr>
                <w:ilvl w:val="0"/>
                <w:numId w:val="91"/>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路用列车的开行办法；</w:t>
            </w:r>
          </w:p>
          <w:p>
            <w:pPr>
              <w:numPr>
                <w:ilvl w:val="0"/>
                <w:numId w:val="91"/>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非正常情况下接发列车；</w:t>
            </w:r>
          </w:p>
          <w:p>
            <w:pPr>
              <w:numPr>
                <w:ilvl w:val="0"/>
                <w:numId w:val="91"/>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应急处理措施</w:t>
            </w:r>
          </w:p>
        </w:tc>
        <w:tc>
          <w:tcPr>
            <w:tcW w:w="3714" w:type="dxa"/>
            <w:tcBorders>
              <w:tl2br w:val="nil"/>
              <w:tr2bl w:val="nil"/>
            </w:tcBorders>
            <w:vAlign w:val="center"/>
          </w:tcPr>
          <w:p>
            <w:pPr>
              <w:pStyle w:val="23"/>
              <w:numPr>
                <w:ilvl w:val="0"/>
                <w:numId w:val="92"/>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熟悉列车运行的一般要求；</w:t>
            </w:r>
          </w:p>
          <w:p>
            <w:pPr>
              <w:pStyle w:val="23"/>
              <w:numPr>
                <w:ilvl w:val="0"/>
                <w:numId w:val="92"/>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掌握列车被迫停车后的防护；</w:t>
            </w:r>
          </w:p>
          <w:p>
            <w:pPr>
              <w:pStyle w:val="23"/>
              <w:numPr>
                <w:ilvl w:val="0"/>
                <w:numId w:val="92"/>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了解列车分布运行与列车退行；</w:t>
            </w:r>
          </w:p>
          <w:p>
            <w:pPr>
              <w:pStyle w:val="23"/>
              <w:numPr>
                <w:ilvl w:val="0"/>
                <w:numId w:val="92"/>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了解路用列车的开行办法、对应行车凭证；</w:t>
            </w:r>
          </w:p>
          <w:p>
            <w:pPr>
              <w:pStyle w:val="23"/>
              <w:numPr>
                <w:ilvl w:val="0"/>
                <w:numId w:val="92"/>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了解五种非正常情况下接发列车的办法；</w:t>
            </w:r>
          </w:p>
          <w:p>
            <w:pPr>
              <w:pStyle w:val="23"/>
              <w:numPr>
                <w:ilvl w:val="0"/>
                <w:numId w:val="92"/>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了解应急处理措施。</w:t>
            </w:r>
          </w:p>
        </w:tc>
        <w:tc>
          <w:tcPr>
            <w:tcW w:w="681" w:type="dxa"/>
            <w:tcBorders>
              <w:tl2br w:val="nil"/>
              <w:tr2bl w:val="nil"/>
            </w:tcBorders>
            <w:vAlign w:val="center"/>
          </w:tcPr>
          <w:p>
            <w:pPr>
              <w:spacing w:before="47" w:beforeLines="15" w:after="47"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4" w:hRule="atLeast"/>
          <w:jc w:val="center"/>
        </w:trPr>
        <w:tc>
          <w:tcPr>
            <w:tcW w:w="612" w:type="dxa"/>
            <w:tcBorders>
              <w:tl2br w:val="nil"/>
              <w:tr2bl w:val="nil"/>
            </w:tcBorders>
            <w:vAlign w:val="center"/>
          </w:tcPr>
          <w:p>
            <w:pPr>
              <w:keepNext/>
              <w:ind w:left="42" w:leftChars="20" w:right="42" w:rightChars="20"/>
              <w:jc w:val="center"/>
              <w:rPr>
                <w:rFonts w:ascii="等线" w:hAnsi="等线" w:eastAsia="等线" w:cs="等线"/>
                <w:sz w:val="18"/>
                <w:szCs w:val="18"/>
              </w:rPr>
            </w:pPr>
            <w:r>
              <w:rPr>
                <w:rFonts w:hint="eastAsia" w:ascii="等线" w:hAnsi="等线" w:eastAsia="等线" w:cs="等线"/>
                <w:sz w:val="18"/>
                <w:szCs w:val="18"/>
              </w:rPr>
              <w:t>5</w:t>
            </w:r>
          </w:p>
        </w:tc>
        <w:tc>
          <w:tcPr>
            <w:tcW w:w="1310" w:type="dxa"/>
            <w:tcBorders>
              <w:tl2br w:val="nil"/>
              <w:tr2bl w:val="nil"/>
            </w:tcBorders>
            <w:vAlign w:val="center"/>
          </w:tcPr>
          <w:p>
            <w:pPr>
              <w:keepNext/>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事故与救援</w:t>
            </w:r>
          </w:p>
        </w:tc>
        <w:tc>
          <w:tcPr>
            <w:tcW w:w="3483" w:type="dxa"/>
            <w:tcBorders>
              <w:tl2br w:val="nil"/>
              <w:tr2bl w:val="nil"/>
            </w:tcBorders>
            <w:vAlign w:val="center"/>
          </w:tcPr>
          <w:p>
            <w:pPr>
              <w:keepNext/>
              <w:numPr>
                <w:ilvl w:val="0"/>
                <w:numId w:val="93"/>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铁路行车事故等级；</w:t>
            </w:r>
          </w:p>
          <w:p>
            <w:pPr>
              <w:keepNext/>
              <w:numPr>
                <w:ilvl w:val="0"/>
                <w:numId w:val="93"/>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事故报告及调查；</w:t>
            </w:r>
          </w:p>
          <w:p>
            <w:pPr>
              <w:keepNext/>
              <w:numPr>
                <w:ilvl w:val="0"/>
                <w:numId w:val="93"/>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事故责任判定和损失认定；</w:t>
            </w:r>
          </w:p>
          <w:p>
            <w:pPr>
              <w:keepNext/>
              <w:numPr>
                <w:ilvl w:val="0"/>
                <w:numId w:val="93"/>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救援工作；</w:t>
            </w:r>
          </w:p>
          <w:p>
            <w:pPr>
              <w:keepNext/>
              <w:numPr>
                <w:ilvl w:val="0"/>
                <w:numId w:val="93"/>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行车事故的防止措施</w:t>
            </w:r>
          </w:p>
        </w:tc>
        <w:tc>
          <w:tcPr>
            <w:tcW w:w="3714" w:type="dxa"/>
            <w:tcBorders>
              <w:tl2br w:val="nil"/>
              <w:tr2bl w:val="nil"/>
            </w:tcBorders>
            <w:vAlign w:val="center"/>
          </w:tcPr>
          <w:p>
            <w:pPr>
              <w:pStyle w:val="23"/>
              <w:keepNext/>
              <w:numPr>
                <w:ilvl w:val="0"/>
                <w:numId w:val="94"/>
              </w:numPr>
              <w:ind w:left="395" w:leftChars="30" w:right="42" w:rightChars="20"/>
              <w:jc w:val="left"/>
              <w:rPr>
                <w:rFonts w:ascii="等线" w:hAnsi="等线" w:eastAsia="等线" w:cs="等线"/>
                <w:sz w:val="18"/>
                <w:szCs w:val="18"/>
              </w:rPr>
            </w:pPr>
            <w:r>
              <w:rPr>
                <w:rFonts w:hint="eastAsia" w:ascii="等线" w:hAnsi="等线" w:eastAsia="等线" w:cs="等线"/>
                <w:sz w:val="18"/>
                <w:szCs w:val="18"/>
              </w:rPr>
              <w:t>掌握铁路行车事故等级的分类及对应调查期限；</w:t>
            </w:r>
          </w:p>
          <w:p>
            <w:pPr>
              <w:pStyle w:val="23"/>
              <w:keepNext/>
              <w:numPr>
                <w:ilvl w:val="0"/>
                <w:numId w:val="94"/>
              </w:numPr>
              <w:ind w:left="395" w:leftChars="30" w:right="42" w:rightChars="20"/>
              <w:jc w:val="left"/>
              <w:rPr>
                <w:rFonts w:ascii="等线" w:hAnsi="等线" w:eastAsia="等线" w:cs="等线"/>
                <w:sz w:val="18"/>
                <w:szCs w:val="18"/>
              </w:rPr>
            </w:pPr>
            <w:r>
              <w:rPr>
                <w:rFonts w:hint="eastAsia" w:ascii="等线" w:hAnsi="等线" w:eastAsia="等线" w:cs="等线"/>
                <w:sz w:val="18"/>
                <w:szCs w:val="18"/>
              </w:rPr>
              <w:t>熟悉救援工作的基本要求、起复工具使用；</w:t>
            </w:r>
          </w:p>
          <w:p>
            <w:pPr>
              <w:pStyle w:val="23"/>
              <w:keepNext/>
              <w:numPr>
                <w:ilvl w:val="0"/>
                <w:numId w:val="94"/>
              </w:numPr>
              <w:ind w:left="395" w:leftChars="30" w:right="42" w:rightChars="20"/>
              <w:jc w:val="left"/>
              <w:rPr>
                <w:rFonts w:ascii="等线" w:hAnsi="等线" w:eastAsia="等线" w:cs="等线"/>
                <w:sz w:val="18"/>
                <w:szCs w:val="18"/>
              </w:rPr>
            </w:pPr>
            <w:r>
              <w:rPr>
                <w:rFonts w:hint="eastAsia" w:ascii="等线" w:hAnsi="等线" w:eastAsia="等线" w:cs="等线"/>
                <w:sz w:val="18"/>
                <w:szCs w:val="18"/>
              </w:rPr>
              <w:t>了解行车事故的防止措施。</w:t>
            </w:r>
            <w:r>
              <w:rPr>
                <w:rFonts w:hint="eastAsia" w:ascii="等线" w:hAnsi="等线" w:eastAsia="等线" w:cs="等线"/>
                <w:color w:val="000000"/>
                <w:kern w:val="0"/>
                <w:sz w:val="18"/>
                <w:szCs w:val="18"/>
              </w:rPr>
              <w:t xml:space="preserve"> </w:t>
            </w:r>
          </w:p>
        </w:tc>
        <w:tc>
          <w:tcPr>
            <w:tcW w:w="681" w:type="dxa"/>
            <w:tcBorders>
              <w:tl2br w:val="nil"/>
              <w:tr2bl w:val="nil"/>
            </w:tcBorders>
            <w:vAlign w:val="center"/>
          </w:tcPr>
          <w:p>
            <w:pPr>
              <w:keepNext/>
              <w:spacing w:before="47" w:beforeLines="15" w:after="47"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9" w:hRule="atLeast"/>
          <w:jc w:val="center"/>
        </w:trPr>
        <w:tc>
          <w:tcPr>
            <w:tcW w:w="612"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6</w:t>
            </w:r>
          </w:p>
        </w:tc>
        <w:tc>
          <w:tcPr>
            <w:tcW w:w="1310"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内燃机车整备</w:t>
            </w:r>
          </w:p>
        </w:tc>
        <w:tc>
          <w:tcPr>
            <w:tcW w:w="3483" w:type="dxa"/>
            <w:tcBorders>
              <w:tl2br w:val="nil"/>
              <w:tr2bl w:val="nil"/>
            </w:tcBorders>
            <w:vAlign w:val="center"/>
          </w:tcPr>
          <w:p>
            <w:pPr>
              <w:numPr>
                <w:ilvl w:val="0"/>
                <w:numId w:val="95"/>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机车整备作业及整备设备的布置原则；</w:t>
            </w:r>
          </w:p>
          <w:p>
            <w:pPr>
              <w:numPr>
                <w:ilvl w:val="0"/>
                <w:numId w:val="95"/>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内燃机车整备设备；</w:t>
            </w:r>
          </w:p>
          <w:p>
            <w:pPr>
              <w:numPr>
                <w:ilvl w:val="0"/>
                <w:numId w:val="95"/>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机车整备作业</w:t>
            </w:r>
          </w:p>
        </w:tc>
        <w:tc>
          <w:tcPr>
            <w:tcW w:w="3714" w:type="dxa"/>
            <w:tcBorders>
              <w:tl2br w:val="nil"/>
              <w:tr2bl w:val="nil"/>
            </w:tcBorders>
            <w:vAlign w:val="center"/>
          </w:tcPr>
          <w:p>
            <w:pPr>
              <w:pStyle w:val="23"/>
              <w:numPr>
                <w:ilvl w:val="0"/>
                <w:numId w:val="96"/>
              </w:numPr>
              <w:ind w:left="395" w:leftChars="30" w:right="42" w:rightChars="20"/>
              <w:jc w:val="left"/>
              <w:rPr>
                <w:rFonts w:ascii="等线" w:hAnsi="等线" w:eastAsia="等线" w:cs="等线"/>
                <w:sz w:val="18"/>
                <w:szCs w:val="18"/>
              </w:rPr>
            </w:pPr>
            <w:r>
              <w:rPr>
                <w:rFonts w:hint="eastAsia" w:ascii="等线" w:hAnsi="等线" w:eastAsia="等线" w:cs="等线"/>
                <w:sz w:val="18"/>
                <w:szCs w:val="18"/>
              </w:rPr>
              <w:t>掌握机车整备作业及整备设备的概念；</w:t>
            </w:r>
          </w:p>
          <w:p>
            <w:pPr>
              <w:pStyle w:val="23"/>
              <w:numPr>
                <w:ilvl w:val="0"/>
                <w:numId w:val="96"/>
              </w:numPr>
              <w:ind w:left="395" w:leftChars="30" w:right="42" w:rightChars="20"/>
              <w:jc w:val="left"/>
              <w:rPr>
                <w:rFonts w:ascii="等线" w:hAnsi="等线" w:eastAsia="等线" w:cs="等线"/>
                <w:sz w:val="18"/>
                <w:szCs w:val="18"/>
              </w:rPr>
            </w:pPr>
            <w:r>
              <w:rPr>
                <w:rFonts w:hint="eastAsia" w:ascii="等线" w:hAnsi="等线" w:eastAsia="等线" w:cs="等线"/>
                <w:sz w:val="18"/>
                <w:szCs w:val="18"/>
              </w:rPr>
              <w:t>掌握七大整备设备的要点；</w:t>
            </w:r>
          </w:p>
          <w:p>
            <w:pPr>
              <w:pStyle w:val="23"/>
              <w:numPr>
                <w:ilvl w:val="0"/>
                <w:numId w:val="96"/>
              </w:numPr>
              <w:ind w:left="395" w:leftChars="30" w:right="42" w:rightChars="20"/>
              <w:jc w:val="left"/>
              <w:rPr>
                <w:rFonts w:ascii="等线" w:hAnsi="等线" w:eastAsia="等线" w:cs="等线"/>
                <w:sz w:val="18"/>
                <w:szCs w:val="18"/>
              </w:rPr>
            </w:pPr>
            <w:r>
              <w:rPr>
                <w:rFonts w:hint="eastAsia" w:ascii="等线" w:hAnsi="等线" w:eastAsia="等线" w:cs="等线"/>
                <w:sz w:val="18"/>
                <w:szCs w:val="18"/>
              </w:rPr>
              <w:t>熟悉机车整备作业的要求。</w:t>
            </w:r>
          </w:p>
        </w:tc>
        <w:tc>
          <w:tcPr>
            <w:tcW w:w="681" w:type="dxa"/>
            <w:tcBorders>
              <w:tl2br w:val="nil"/>
              <w:tr2bl w:val="nil"/>
            </w:tcBorders>
            <w:vAlign w:val="center"/>
          </w:tcPr>
          <w:p>
            <w:pPr>
              <w:spacing w:before="47" w:beforeLines="15" w:after="47"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405" w:type="dxa"/>
            <w:gridSpan w:val="3"/>
            <w:tcBorders>
              <w:tl2br w:val="nil"/>
              <w:tr2bl w:val="nil"/>
            </w:tcBorders>
            <w:vAlign w:val="center"/>
          </w:tcPr>
          <w:p>
            <w:pPr>
              <w:ind w:left="63" w:leftChars="30" w:right="42" w:rightChars="20"/>
              <w:jc w:val="center"/>
              <w:rPr>
                <w:rFonts w:ascii="等线" w:hAnsi="等线" w:eastAsia="等线" w:cs="等线"/>
                <w:sz w:val="18"/>
                <w:szCs w:val="18"/>
              </w:rPr>
            </w:pPr>
            <w:r>
              <w:rPr>
                <w:rFonts w:hint="eastAsia" w:ascii="等线" w:hAnsi="等线" w:eastAsia="等线" w:cs="等线"/>
                <w:sz w:val="18"/>
                <w:szCs w:val="18"/>
              </w:rPr>
              <w:t>期末测试</w:t>
            </w:r>
          </w:p>
        </w:tc>
        <w:tc>
          <w:tcPr>
            <w:tcW w:w="3714" w:type="dxa"/>
            <w:tcBorders>
              <w:tl2br w:val="nil"/>
              <w:tr2bl w:val="nil"/>
            </w:tcBorders>
            <w:vAlign w:val="center"/>
          </w:tcPr>
          <w:p>
            <w:pPr>
              <w:pStyle w:val="23"/>
              <w:ind w:left="63" w:leftChars="30" w:right="42" w:rightChars="20" w:firstLine="0"/>
              <w:jc w:val="center"/>
              <w:rPr>
                <w:rFonts w:ascii="等线" w:hAnsi="等线" w:eastAsia="等线" w:cs="等线"/>
                <w:sz w:val="18"/>
                <w:szCs w:val="18"/>
                <w:lang w:val="en-US"/>
              </w:rPr>
            </w:pPr>
            <w:r>
              <w:rPr>
                <w:rFonts w:hint="eastAsia" w:ascii="等线" w:hAnsi="等线" w:eastAsia="等线" w:cs="等线"/>
                <w:sz w:val="18"/>
                <w:szCs w:val="18"/>
                <w:lang w:val="en-US"/>
              </w:rPr>
              <w:t>复习+考试</w:t>
            </w:r>
          </w:p>
        </w:tc>
        <w:tc>
          <w:tcPr>
            <w:tcW w:w="681" w:type="dxa"/>
            <w:tcBorders>
              <w:tl2br w:val="nil"/>
              <w:tr2bl w:val="nil"/>
            </w:tcBorders>
            <w:vAlign w:val="center"/>
          </w:tcPr>
          <w:p>
            <w:pPr>
              <w:spacing w:before="47" w:beforeLines="15" w:after="47" w:afterLines="15"/>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9119" w:type="dxa"/>
            <w:gridSpan w:val="4"/>
            <w:tcBorders>
              <w:tl2br w:val="nil"/>
              <w:tr2bl w:val="nil"/>
            </w:tcBorders>
            <w:shd w:val="clear" w:color="auto" w:fill="FBE5D6" w:themeFill="accent2" w:themeFillTint="32"/>
            <w:vAlign w:val="center"/>
          </w:tcPr>
          <w:p>
            <w:pPr>
              <w:pStyle w:val="2"/>
              <w:spacing w:before="31" w:beforeLines="10" w:after="31" w:afterLines="10" w:line="240" w:lineRule="auto"/>
              <w:ind w:left="84" w:leftChars="4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b/>
                <w:bCs/>
                <w:color w:val="000000"/>
                <w:kern w:val="0"/>
                <w:sz w:val="18"/>
                <w:szCs w:val="18"/>
              </w:rPr>
              <w:t>合计</w:t>
            </w:r>
          </w:p>
        </w:tc>
        <w:tc>
          <w:tcPr>
            <w:tcW w:w="681" w:type="dxa"/>
            <w:tcBorders>
              <w:tl2br w:val="nil"/>
              <w:tr2bl w:val="nil"/>
            </w:tcBorders>
            <w:shd w:val="clear" w:color="auto" w:fill="FBE5D6" w:themeFill="accent2" w:themeFillTint="32"/>
            <w:vAlign w:val="center"/>
          </w:tcPr>
          <w:p>
            <w:pPr>
              <w:spacing w:before="31" w:beforeLines="10" w:after="31" w:afterLines="10"/>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72</w:t>
            </w:r>
          </w:p>
        </w:tc>
      </w:tr>
    </w:tbl>
    <w:p>
      <w:pPr>
        <w:tabs>
          <w:tab w:val="left" w:pos="540"/>
        </w:tabs>
        <w:spacing w:before="158" w:beforeLines="50" w:line="460" w:lineRule="exact"/>
        <w:ind w:firstLine="560" w:firstLineChars="200"/>
        <w:rPr>
          <w:rFonts w:ascii="Times New Roman" w:hAnsi="Times New Roman" w:eastAsia="黑体" w:cs="Times New Roman"/>
          <w:sz w:val="28"/>
          <w:szCs w:val="28"/>
        </w:rPr>
      </w:pPr>
      <w:r>
        <w:rPr>
          <w:rFonts w:hint="eastAsia" w:ascii="Times New Roman" w:hAnsi="Times New Roman" w:eastAsia="黑体" w:cs="Times New Roman"/>
          <w:sz w:val="28"/>
          <w:szCs w:val="28"/>
        </w:rPr>
        <w:t>四、教学实施</w:t>
      </w:r>
    </w:p>
    <w:p>
      <w:pPr>
        <w:numPr>
          <w:ilvl w:val="0"/>
          <w:numId w:val="97"/>
        </w:numPr>
        <w:tabs>
          <w:tab w:val="left" w:pos="540"/>
        </w:tabs>
        <w:spacing w:line="46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理论教室内配置黑板、实训教具、投影仪、计算机等多媒体教学设备。</w:t>
      </w:r>
    </w:p>
    <w:p>
      <w:pPr>
        <w:numPr>
          <w:ilvl w:val="0"/>
          <w:numId w:val="97"/>
        </w:numPr>
        <w:tabs>
          <w:tab w:val="left" w:pos="540"/>
        </w:tabs>
        <w:spacing w:line="46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课堂以讲授式、案例分析式、经验分享式、提问式为主，自学式、学生讨论式与作业练习式为辅。</w:t>
      </w:r>
    </w:p>
    <w:p>
      <w:pPr>
        <w:numPr>
          <w:ilvl w:val="0"/>
          <w:numId w:val="97"/>
        </w:numPr>
        <w:tabs>
          <w:tab w:val="left" w:pos="540"/>
        </w:tabs>
        <w:spacing w:line="46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通过课程提高学生的各种通用技能，比如沟通技能、问题解决技能、自我管理技能和人际交往技能等。</w:t>
      </w:r>
    </w:p>
    <w:p/>
    <w:p>
      <w:r>
        <w:rPr>
          <w:rFonts w:hint="eastAsia"/>
        </w:rPr>
        <w:br w:type="page"/>
      </w:r>
    </w:p>
    <w:p>
      <w:pPr>
        <w:spacing w:after="158" w:afterLines="50" w:line="300" w:lineRule="exact"/>
        <w:jc w:val="left"/>
        <w:rPr>
          <w:rFonts w:ascii="等线" w:hAnsi="等线" w:eastAsia="等线" w:cs="等线"/>
          <w:b/>
          <w:bCs/>
          <w:color w:val="FFFFFF"/>
          <w:sz w:val="22"/>
          <w:szCs w:val="22"/>
          <w:highlight w:val="blue"/>
        </w:rPr>
      </w:pPr>
      <w:bookmarkStart w:id="148" w:name="_Toc8825"/>
      <w:r>
        <w:rPr>
          <w:rFonts w:hint="eastAsia" w:ascii="等线" w:hAnsi="等线" w:eastAsia="等线" w:cs="等线"/>
          <w:b/>
          <w:bCs/>
          <w:color w:val="FFFFFF"/>
          <w:sz w:val="22"/>
          <w:szCs w:val="22"/>
          <w:highlight w:val="blue"/>
        </w:rPr>
        <w:t>教学大纲 -专业课 -内燃机车制动机</w:t>
      </w:r>
      <w:bookmarkEnd w:id="148"/>
    </w:p>
    <w:p>
      <w:pPr>
        <w:wordWrap w:val="0"/>
        <w:spacing w:before="317" w:beforeLines="100" w:after="158" w:afterLines="50"/>
        <w:jc w:val="center"/>
        <w:outlineLvl w:val="1"/>
        <w:rPr>
          <w:rFonts w:ascii="方正小标宋_GBK" w:hAnsi="方正小标宋_GBK" w:eastAsia="方正小标宋_GBK" w:cs="方正小标宋_GBK"/>
          <w:bCs/>
          <w:sz w:val="32"/>
          <w:szCs w:val="32"/>
        </w:rPr>
      </w:pPr>
      <w:bookmarkStart w:id="149" w:name="_Toc30847"/>
      <w:r>
        <w:rPr>
          <w:rFonts w:hint="eastAsia" w:ascii="方正小标宋_GBK" w:hAnsi="方正小标宋_GBK" w:eastAsia="方正小标宋_GBK" w:cs="方正小标宋_GBK"/>
          <w:bCs/>
          <w:sz w:val="32"/>
          <w:szCs w:val="32"/>
        </w:rPr>
        <w:t>《内燃机车制动机》教学大纲</w:t>
      </w:r>
      <w:bookmarkEnd w:id="149"/>
    </w:p>
    <w:tbl>
      <w:tblPr>
        <w:tblStyle w:val="13"/>
        <w:tblW w:w="0" w:type="auto"/>
        <w:tblInd w:w="79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62"/>
        <w:gridCol w:w="6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62" w:type="dxa"/>
          </w:tcPr>
          <w:p>
            <w:pPr>
              <w:wordWrap w:val="0"/>
              <w:spacing w:line="480" w:lineRule="exact"/>
              <w:jc w:val="right"/>
              <w:rPr>
                <w:rFonts w:ascii="黑体" w:hAnsi="黑体" w:eastAsia="黑体" w:cs="黑体"/>
                <w:sz w:val="28"/>
                <w:szCs w:val="28"/>
              </w:rPr>
            </w:pPr>
            <w:r>
              <w:rPr>
                <w:rFonts w:hint="eastAsia" w:ascii="黑体" w:hAnsi="黑体" w:eastAsia="黑体" w:cs="黑体"/>
                <w:sz w:val="28"/>
                <w:szCs w:val="28"/>
              </w:rPr>
              <w:t>课程名称：</w:t>
            </w:r>
          </w:p>
        </w:tc>
        <w:tc>
          <w:tcPr>
            <w:tcW w:w="6219" w:type="dxa"/>
          </w:tcPr>
          <w:p>
            <w:pPr>
              <w:wordWrap w:val="0"/>
              <w:spacing w:line="480" w:lineRule="exact"/>
              <w:jc w:val="left"/>
              <w:rPr>
                <w:rFonts w:ascii="仿宋" w:hAnsi="仿宋" w:eastAsia="仿宋" w:cs="仿宋"/>
                <w:sz w:val="28"/>
                <w:szCs w:val="28"/>
              </w:rPr>
            </w:pPr>
            <w:r>
              <w:rPr>
                <w:rFonts w:hint="eastAsia" w:ascii="仿宋" w:hAnsi="仿宋" w:eastAsia="仿宋" w:cs="仿宋"/>
                <w:sz w:val="28"/>
                <w:szCs w:val="28"/>
              </w:rPr>
              <w:t>内燃机车制动机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62" w:type="dxa"/>
          </w:tcPr>
          <w:p>
            <w:pPr>
              <w:spacing w:line="480" w:lineRule="exact"/>
              <w:jc w:val="right"/>
              <w:rPr>
                <w:rFonts w:ascii="黑体" w:hAnsi="黑体" w:eastAsia="黑体" w:cs="黑体"/>
                <w:sz w:val="28"/>
                <w:szCs w:val="28"/>
              </w:rPr>
            </w:pPr>
            <w:r>
              <w:rPr>
                <w:rFonts w:hint="eastAsia" w:ascii="黑体" w:hAnsi="黑体" w:eastAsia="黑体" w:cs="黑体"/>
                <w:sz w:val="28"/>
                <w:szCs w:val="28"/>
              </w:rPr>
              <w:t>适用专业：</w:t>
            </w:r>
          </w:p>
        </w:tc>
        <w:tc>
          <w:tcPr>
            <w:tcW w:w="6219" w:type="dxa"/>
          </w:tcPr>
          <w:p>
            <w:pPr>
              <w:wordWrap w:val="0"/>
              <w:spacing w:line="480" w:lineRule="exact"/>
              <w:jc w:val="left"/>
              <w:rPr>
                <w:rFonts w:ascii="仿宋" w:hAnsi="仿宋" w:eastAsia="仿宋" w:cs="仿宋"/>
                <w:sz w:val="28"/>
                <w:szCs w:val="28"/>
              </w:rPr>
            </w:pPr>
            <w:r>
              <w:rPr>
                <w:rFonts w:hint="eastAsia" w:ascii="仿宋" w:hAnsi="仿宋" w:eastAsia="仿宋" w:cs="仿宋"/>
                <w:sz w:val="28"/>
                <w:szCs w:val="28"/>
              </w:rPr>
              <w:t>内燃机车运用与检修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62" w:type="dxa"/>
          </w:tcPr>
          <w:p>
            <w:pPr>
              <w:spacing w:line="480" w:lineRule="exact"/>
              <w:jc w:val="right"/>
              <w:rPr>
                <w:rFonts w:ascii="黑体" w:hAnsi="黑体" w:eastAsia="黑体" w:cs="黑体"/>
                <w:sz w:val="28"/>
                <w:szCs w:val="28"/>
              </w:rPr>
            </w:pPr>
            <w:r>
              <w:rPr>
                <w:rFonts w:hint="eastAsia" w:ascii="黑体" w:hAnsi="黑体" w:eastAsia="黑体" w:cs="黑体"/>
                <w:sz w:val="28"/>
                <w:szCs w:val="28"/>
              </w:rPr>
              <w:t>开设学期：</w:t>
            </w:r>
          </w:p>
        </w:tc>
        <w:tc>
          <w:tcPr>
            <w:tcW w:w="6219" w:type="dxa"/>
          </w:tcPr>
          <w:p>
            <w:pPr>
              <w:wordWrap w:val="0"/>
              <w:spacing w:line="480" w:lineRule="exact"/>
              <w:jc w:val="left"/>
              <w:rPr>
                <w:rFonts w:ascii="仿宋" w:hAnsi="仿宋" w:eastAsia="仿宋" w:cs="仿宋"/>
                <w:sz w:val="28"/>
                <w:szCs w:val="28"/>
              </w:rPr>
            </w:pPr>
            <w:r>
              <w:rPr>
                <w:rFonts w:hint="eastAsia" w:ascii="仿宋" w:hAnsi="仿宋" w:eastAsia="仿宋" w:cs="仿宋"/>
                <w:sz w:val="28"/>
                <w:szCs w:val="28"/>
              </w:rPr>
              <w:t>第3学期（全1册）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62" w:type="dxa"/>
          </w:tcPr>
          <w:p>
            <w:pPr>
              <w:spacing w:line="480" w:lineRule="exact"/>
              <w:jc w:val="right"/>
              <w:rPr>
                <w:rFonts w:ascii="黑体" w:hAnsi="黑体" w:eastAsia="黑体" w:cs="黑体"/>
                <w:sz w:val="28"/>
                <w:szCs w:val="28"/>
              </w:rPr>
            </w:pPr>
            <w:r>
              <w:rPr>
                <w:rFonts w:hint="eastAsia" w:ascii="黑体" w:hAnsi="黑体" w:eastAsia="黑体" w:cs="黑体"/>
                <w:sz w:val="28"/>
                <w:szCs w:val="28"/>
              </w:rPr>
              <w:t>学    时：</w:t>
            </w:r>
          </w:p>
        </w:tc>
        <w:tc>
          <w:tcPr>
            <w:tcW w:w="6219" w:type="dxa"/>
          </w:tcPr>
          <w:p>
            <w:pPr>
              <w:wordWrap w:val="0"/>
              <w:spacing w:line="480" w:lineRule="exact"/>
              <w:jc w:val="left"/>
              <w:rPr>
                <w:rFonts w:ascii="仿宋" w:hAnsi="仿宋" w:eastAsia="仿宋" w:cs="仿宋"/>
                <w:sz w:val="28"/>
                <w:szCs w:val="28"/>
              </w:rPr>
            </w:pPr>
            <w:r>
              <w:rPr>
                <w:rFonts w:hint="eastAsia" w:ascii="仿宋" w:hAnsi="仿宋" w:eastAsia="仿宋" w:cs="仿宋"/>
                <w:sz w:val="28"/>
                <w:szCs w:val="28"/>
              </w:rPr>
              <w:t>总72学时</w:t>
            </w:r>
          </w:p>
        </w:tc>
      </w:tr>
    </w:tbl>
    <w:p>
      <w:pPr>
        <w:tabs>
          <w:tab w:val="left" w:pos="540"/>
        </w:tabs>
        <w:spacing w:before="158" w:beforeLines="50" w:line="460" w:lineRule="exact"/>
        <w:ind w:firstLine="560" w:firstLineChars="200"/>
        <w:rPr>
          <w:rFonts w:ascii="Times New Roman" w:hAnsi="Times New Roman" w:eastAsia="黑体" w:cs="Times New Roman"/>
          <w:sz w:val="28"/>
          <w:szCs w:val="28"/>
        </w:rPr>
      </w:pPr>
      <w:r>
        <w:rPr>
          <w:rFonts w:hint="eastAsia" w:ascii="Times New Roman" w:hAnsi="Times New Roman" w:eastAsia="黑体" w:cs="Times New Roman"/>
          <w:sz w:val="28"/>
          <w:szCs w:val="28"/>
        </w:rPr>
        <w:t xml:space="preserve">一、课程性质 </w:t>
      </w:r>
    </w:p>
    <w:p>
      <w:pPr>
        <w:tabs>
          <w:tab w:val="left" w:pos="540"/>
        </w:tabs>
        <w:spacing w:line="46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本课程是铁路职业教育铁道部规划教材之一，旨在培养学生掌握内燃机车制动机的基本原理、结构、性能及其操作方法。通过本课程的学习，学生将具备从事内燃机车驾驶和维修工作的基本技能。</w:t>
      </w:r>
    </w:p>
    <w:p>
      <w:pPr>
        <w:tabs>
          <w:tab w:val="left" w:pos="540"/>
        </w:tabs>
        <w:spacing w:before="158" w:beforeLines="50" w:line="460" w:lineRule="exact"/>
        <w:ind w:firstLine="560" w:firstLineChars="200"/>
        <w:rPr>
          <w:rFonts w:ascii="Times New Roman" w:hAnsi="Times New Roman" w:eastAsia="黑体" w:cs="Times New Roman"/>
          <w:sz w:val="28"/>
          <w:szCs w:val="28"/>
        </w:rPr>
      </w:pPr>
      <w:r>
        <w:rPr>
          <w:rFonts w:hint="eastAsia" w:ascii="Times New Roman" w:hAnsi="Times New Roman" w:eastAsia="黑体" w:cs="Times New Roman"/>
          <w:sz w:val="28"/>
          <w:szCs w:val="28"/>
        </w:rPr>
        <w:t>二、</w:t>
      </w:r>
      <w:r>
        <w:rPr>
          <w:rFonts w:ascii="Times New Roman" w:hAnsi="Times New Roman" w:eastAsia="黑体" w:cs="Times New Roman"/>
          <w:sz w:val="28"/>
          <w:szCs w:val="28"/>
        </w:rPr>
        <w:t xml:space="preserve">课程目标 </w:t>
      </w:r>
    </w:p>
    <w:p>
      <w:pPr>
        <w:tabs>
          <w:tab w:val="left" w:pos="540"/>
        </w:tabs>
        <w:spacing w:line="46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 掌握内燃机车制动机的基本原理和结构特点；</w:t>
      </w:r>
    </w:p>
    <w:p>
      <w:pPr>
        <w:tabs>
          <w:tab w:val="left" w:pos="540"/>
        </w:tabs>
        <w:spacing w:line="46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 了解内燃机车制动机的分类和性能要求；</w:t>
      </w:r>
    </w:p>
    <w:p>
      <w:pPr>
        <w:tabs>
          <w:tab w:val="left" w:pos="540"/>
        </w:tabs>
        <w:spacing w:line="46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3. 掌握内燃机车制动机的操作方法和维护保养知识；</w:t>
      </w:r>
    </w:p>
    <w:p>
      <w:pPr>
        <w:tabs>
          <w:tab w:val="left" w:pos="540"/>
        </w:tabs>
        <w:spacing w:line="46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4. 培养学生的实践能力和创新精神，提高其综合素质。</w:t>
      </w:r>
    </w:p>
    <w:p>
      <w:pPr>
        <w:tabs>
          <w:tab w:val="left" w:pos="540"/>
        </w:tabs>
        <w:spacing w:before="158" w:beforeLines="50" w:line="460" w:lineRule="exact"/>
        <w:ind w:firstLine="560" w:firstLineChars="200"/>
        <w:rPr>
          <w:rFonts w:ascii="Times New Roman" w:hAnsi="Times New Roman" w:eastAsia="黑体" w:cs="Times New Roman"/>
          <w:sz w:val="28"/>
          <w:szCs w:val="28"/>
        </w:rPr>
      </w:pPr>
      <w:r>
        <w:rPr>
          <w:rFonts w:hint="eastAsia" w:ascii="Times New Roman" w:hAnsi="Times New Roman" w:eastAsia="黑体" w:cs="Times New Roman"/>
          <w:sz w:val="28"/>
          <w:szCs w:val="28"/>
        </w:rPr>
        <w:t>三、课程大纲</w:t>
      </w:r>
    </w:p>
    <w:tbl>
      <w:tblPr>
        <w:tblStyle w:val="20"/>
        <w:tblW w:w="9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2"/>
        <w:gridCol w:w="1624"/>
        <w:gridCol w:w="3678"/>
        <w:gridCol w:w="3397"/>
        <w:gridCol w:w="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blHeader/>
          <w:jc w:val="center"/>
        </w:trPr>
        <w:tc>
          <w:tcPr>
            <w:tcW w:w="9800" w:type="dxa"/>
            <w:gridSpan w:val="5"/>
            <w:tcBorders>
              <w:top w:val="nil"/>
              <w:left w:val="nil"/>
              <w:bottom w:val="single" w:color="auto" w:sz="4" w:space="0"/>
              <w:right w:val="nil"/>
              <w:tl2br w:val="nil"/>
              <w:tr2bl w:val="nil"/>
            </w:tcBorders>
            <w:shd w:val="clear" w:color="auto" w:fill="FFFFFF" w:themeFill="background1"/>
            <w:vAlign w:val="center"/>
          </w:tcPr>
          <w:p>
            <w:pPr>
              <w:ind w:left="42" w:leftChars="20" w:right="42" w:rightChars="20"/>
              <w:jc w:val="center"/>
              <w:rPr>
                <w:rFonts w:ascii="等线" w:hAnsi="等线" w:eastAsia="等线" w:cs="等线"/>
                <w:b/>
                <w:bCs/>
                <w:color w:val="231F20"/>
                <w:sz w:val="18"/>
                <w:szCs w:val="18"/>
              </w:rPr>
            </w:pPr>
            <w:r>
              <w:rPr>
                <w:rFonts w:hint="eastAsia" w:ascii="黑体" w:hAnsi="黑体" w:eastAsia="黑体" w:cs="黑体"/>
                <w:color w:val="231F20"/>
                <w:sz w:val="24"/>
              </w:rPr>
              <w:t>内燃机车制动机课程大纲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blHeader/>
          <w:jc w:val="center"/>
        </w:trPr>
        <w:tc>
          <w:tcPr>
            <w:tcW w:w="612" w:type="dxa"/>
            <w:tcBorders>
              <w:top w:val="single" w:color="auto" w:sz="4" w:space="0"/>
              <w:tl2br w:val="nil"/>
              <w:tr2bl w:val="nil"/>
            </w:tcBorders>
            <w:shd w:val="clear" w:color="auto" w:fill="FBE5D6" w:themeFill="accent2" w:themeFillTint="32"/>
            <w:vAlign w:val="center"/>
          </w:tcPr>
          <w:p>
            <w:pPr>
              <w:ind w:left="42" w:leftChars="20" w:right="42" w:rightChars="20"/>
              <w:jc w:val="center"/>
              <w:rPr>
                <w:rFonts w:ascii="等线" w:hAnsi="等线" w:eastAsia="等线" w:cs="等线"/>
                <w:b/>
                <w:bCs/>
                <w:sz w:val="18"/>
                <w:szCs w:val="18"/>
              </w:rPr>
            </w:pPr>
            <w:r>
              <w:rPr>
                <w:rFonts w:hint="eastAsia" w:ascii="等线" w:hAnsi="等线" w:eastAsia="等线" w:cs="等线"/>
                <w:b/>
                <w:bCs/>
                <w:color w:val="231F20"/>
                <w:spacing w:val="-2"/>
                <w:sz w:val="18"/>
                <w:szCs w:val="18"/>
              </w:rPr>
              <w:t>序</w:t>
            </w:r>
            <w:r>
              <w:rPr>
                <w:rFonts w:hint="eastAsia" w:ascii="等线" w:hAnsi="等线" w:eastAsia="等线" w:cs="等线"/>
                <w:b/>
                <w:bCs/>
                <w:color w:val="231F20"/>
                <w:spacing w:val="-1"/>
                <w:sz w:val="18"/>
                <w:szCs w:val="18"/>
              </w:rPr>
              <w:t>号</w:t>
            </w:r>
          </w:p>
        </w:tc>
        <w:tc>
          <w:tcPr>
            <w:tcW w:w="5302" w:type="dxa"/>
            <w:gridSpan w:val="2"/>
            <w:tcBorders>
              <w:top w:val="single" w:color="auto" w:sz="4" w:space="0"/>
              <w:tl2br w:val="nil"/>
              <w:tr2bl w:val="nil"/>
            </w:tcBorders>
            <w:shd w:val="clear" w:color="auto" w:fill="FBE5D6" w:themeFill="accent2" w:themeFillTint="32"/>
            <w:vAlign w:val="center"/>
          </w:tcPr>
          <w:p>
            <w:pPr>
              <w:ind w:left="42" w:leftChars="20" w:right="42" w:rightChars="20"/>
              <w:jc w:val="center"/>
              <w:rPr>
                <w:rFonts w:ascii="等线" w:hAnsi="等线" w:eastAsia="等线" w:cs="等线"/>
                <w:b/>
                <w:bCs/>
                <w:sz w:val="18"/>
                <w:szCs w:val="18"/>
              </w:rPr>
            </w:pPr>
            <w:r>
              <w:rPr>
                <w:rFonts w:hint="eastAsia" w:ascii="等线" w:hAnsi="等线" w:eastAsia="等线" w:cs="等线"/>
                <w:b/>
                <w:bCs/>
                <w:color w:val="000000"/>
                <w:kern w:val="0"/>
                <w:sz w:val="18"/>
                <w:szCs w:val="18"/>
              </w:rPr>
              <w:t>主要内容</w:t>
            </w:r>
          </w:p>
        </w:tc>
        <w:tc>
          <w:tcPr>
            <w:tcW w:w="3397" w:type="dxa"/>
            <w:tcBorders>
              <w:top w:val="single" w:color="auto" w:sz="4" w:space="0"/>
              <w:tl2br w:val="nil"/>
              <w:tr2bl w:val="nil"/>
            </w:tcBorders>
            <w:shd w:val="clear" w:color="auto" w:fill="FBE5D6" w:themeFill="accent2" w:themeFillTint="32"/>
            <w:vAlign w:val="center"/>
          </w:tcPr>
          <w:p>
            <w:pPr>
              <w:ind w:left="42" w:leftChars="20" w:right="42" w:rightChars="20"/>
              <w:jc w:val="center"/>
              <w:rPr>
                <w:rFonts w:ascii="等线" w:hAnsi="等线" w:eastAsia="等线" w:cs="等线"/>
                <w:b/>
                <w:bCs/>
                <w:color w:val="231F20"/>
                <w:spacing w:val="-1"/>
                <w:sz w:val="18"/>
                <w:szCs w:val="18"/>
              </w:rPr>
            </w:pPr>
            <w:r>
              <w:rPr>
                <w:rFonts w:hint="eastAsia" w:ascii="等线" w:hAnsi="等线" w:eastAsia="等线" w:cs="等线"/>
                <w:b/>
                <w:bCs/>
                <w:color w:val="231F20"/>
                <w:spacing w:val="-1"/>
                <w:sz w:val="18"/>
                <w:szCs w:val="18"/>
              </w:rPr>
              <w:t>教学目标</w:t>
            </w:r>
          </w:p>
        </w:tc>
        <w:tc>
          <w:tcPr>
            <w:tcW w:w="489" w:type="dxa"/>
            <w:tcBorders>
              <w:top w:val="single" w:color="auto" w:sz="4" w:space="0"/>
              <w:tl2br w:val="nil"/>
              <w:tr2bl w:val="nil"/>
            </w:tcBorders>
            <w:shd w:val="clear" w:color="auto" w:fill="FBE5D6" w:themeFill="accent2" w:themeFillTint="32"/>
            <w:vAlign w:val="center"/>
          </w:tcPr>
          <w:p>
            <w:pPr>
              <w:ind w:left="42" w:leftChars="20" w:right="42" w:rightChars="20"/>
              <w:jc w:val="center"/>
              <w:rPr>
                <w:rFonts w:ascii="等线" w:hAnsi="等线" w:eastAsia="等线" w:cs="等线"/>
                <w:b/>
                <w:bCs/>
                <w:sz w:val="18"/>
                <w:szCs w:val="18"/>
              </w:rPr>
            </w:pPr>
            <w:r>
              <w:rPr>
                <w:rFonts w:hint="eastAsia" w:ascii="等线" w:hAnsi="等线" w:eastAsia="等线" w:cs="等线"/>
                <w:b/>
                <w:bCs/>
                <w:color w:val="231F20"/>
                <w:sz w:val="18"/>
                <w:szCs w:val="18"/>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1" w:hRule="atLeast"/>
          <w:jc w:val="center"/>
        </w:trPr>
        <w:tc>
          <w:tcPr>
            <w:tcW w:w="612"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1</w:t>
            </w:r>
          </w:p>
        </w:tc>
        <w:tc>
          <w:tcPr>
            <w:tcW w:w="1624"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内燃机车制动机概述</w:t>
            </w:r>
          </w:p>
        </w:tc>
        <w:tc>
          <w:tcPr>
            <w:tcW w:w="3678" w:type="dxa"/>
            <w:tcBorders>
              <w:tl2br w:val="nil"/>
              <w:tr2bl w:val="nil"/>
            </w:tcBorders>
            <w:vAlign w:val="center"/>
          </w:tcPr>
          <w:p>
            <w:pPr>
              <w:numPr>
                <w:ilvl w:val="0"/>
                <w:numId w:val="98"/>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制动机的重要性及发展概况</w:t>
            </w:r>
          </w:p>
          <w:p>
            <w:pPr>
              <w:numPr>
                <w:ilvl w:val="0"/>
                <w:numId w:val="98"/>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自动空气制动机的原理</w:t>
            </w:r>
          </w:p>
          <w:p>
            <w:pPr>
              <w:numPr>
                <w:ilvl w:val="0"/>
                <w:numId w:val="98"/>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制动方式</w:t>
            </w:r>
          </w:p>
          <w:p>
            <w:pPr>
              <w:numPr>
                <w:ilvl w:val="0"/>
                <w:numId w:val="98"/>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制动机的种类</w:t>
            </w:r>
          </w:p>
        </w:tc>
        <w:tc>
          <w:tcPr>
            <w:tcW w:w="3397" w:type="dxa"/>
            <w:tcBorders>
              <w:tl2br w:val="nil"/>
              <w:tr2bl w:val="nil"/>
            </w:tcBorders>
            <w:vAlign w:val="center"/>
          </w:tcPr>
          <w:p>
            <w:pPr>
              <w:numPr>
                <w:ilvl w:val="0"/>
                <w:numId w:val="99"/>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了解制动机的重要性及发展概况；</w:t>
            </w:r>
          </w:p>
          <w:p>
            <w:pPr>
              <w:numPr>
                <w:ilvl w:val="0"/>
                <w:numId w:val="99"/>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掌握制动机的原理；</w:t>
            </w:r>
          </w:p>
          <w:p>
            <w:pPr>
              <w:numPr>
                <w:ilvl w:val="0"/>
                <w:numId w:val="99"/>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熟知制动方式及制动机的种类</w:t>
            </w:r>
          </w:p>
        </w:tc>
        <w:tc>
          <w:tcPr>
            <w:tcW w:w="489" w:type="dxa"/>
            <w:tcBorders>
              <w:tl2br w:val="nil"/>
              <w:tr2bl w:val="nil"/>
            </w:tcBorders>
            <w:vAlign w:val="center"/>
          </w:tcPr>
          <w:p>
            <w:pPr>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1" w:hRule="atLeast"/>
          <w:jc w:val="center"/>
        </w:trPr>
        <w:tc>
          <w:tcPr>
            <w:tcW w:w="612"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2</w:t>
            </w:r>
          </w:p>
        </w:tc>
        <w:tc>
          <w:tcPr>
            <w:tcW w:w="1624"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sz w:val="18"/>
                <w:szCs w:val="18"/>
              </w:rPr>
              <w:t>风源系统</w:t>
            </w:r>
          </w:p>
        </w:tc>
        <w:tc>
          <w:tcPr>
            <w:tcW w:w="3678" w:type="dxa"/>
            <w:tcBorders>
              <w:tl2br w:val="nil"/>
              <w:tr2bl w:val="nil"/>
            </w:tcBorders>
            <w:vAlign w:val="center"/>
          </w:tcPr>
          <w:p>
            <w:pPr>
              <w:numPr>
                <w:ilvl w:val="0"/>
                <w:numId w:val="100"/>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NPT-5型空气压缩机</w:t>
            </w:r>
          </w:p>
          <w:p>
            <w:pPr>
              <w:numPr>
                <w:ilvl w:val="0"/>
                <w:numId w:val="100"/>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TSA-330型螺旋式空气制动机</w:t>
            </w:r>
          </w:p>
          <w:p>
            <w:pPr>
              <w:numPr>
                <w:ilvl w:val="0"/>
                <w:numId w:val="100"/>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704型调压器</w:t>
            </w:r>
          </w:p>
          <w:p>
            <w:pPr>
              <w:numPr>
                <w:ilvl w:val="0"/>
                <w:numId w:val="100"/>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风源净化系统</w:t>
            </w:r>
          </w:p>
        </w:tc>
        <w:tc>
          <w:tcPr>
            <w:tcW w:w="3397" w:type="dxa"/>
            <w:tcBorders>
              <w:tl2br w:val="nil"/>
              <w:tr2bl w:val="nil"/>
            </w:tcBorders>
            <w:vAlign w:val="center"/>
          </w:tcPr>
          <w:p>
            <w:pPr>
              <w:numPr>
                <w:ilvl w:val="0"/>
                <w:numId w:val="101"/>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掌握空压机的组成及工作原理；</w:t>
            </w:r>
          </w:p>
          <w:p>
            <w:pPr>
              <w:numPr>
                <w:ilvl w:val="0"/>
                <w:numId w:val="101"/>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熟知调压器压力调整方法；</w:t>
            </w:r>
          </w:p>
          <w:p>
            <w:pPr>
              <w:numPr>
                <w:ilvl w:val="0"/>
                <w:numId w:val="101"/>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掌握空气干燥器的组成及工作原理</w:t>
            </w:r>
          </w:p>
        </w:tc>
        <w:tc>
          <w:tcPr>
            <w:tcW w:w="489" w:type="dxa"/>
            <w:tcBorders>
              <w:tl2br w:val="nil"/>
              <w:tr2bl w:val="nil"/>
            </w:tcBorders>
            <w:vAlign w:val="center"/>
          </w:tcPr>
          <w:p>
            <w:pPr>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1" w:hRule="atLeast"/>
          <w:jc w:val="center"/>
        </w:trPr>
        <w:tc>
          <w:tcPr>
            <w:tcW w:w="612"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3</w:t>
            </w:r>
          </w:p>
        </w:tc>
        <w:tc>
          <w:tcPr>
            <w:tcW w:w="1624"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sz w:val="18"/>
                <w:szCs w:val="18"/>
              </w:rPr>
              <w:t>自动制动阀</w:t>
            </w:r>
          </w:p>
        </w:tc>
        <w:tc>
          <w:tcPr>
            <w:tcW w:w="3678" w:type="dxa"/>
            <w:tcBorders>
              <w:tl2br w:val="nil"/>
              <w:tr2bl w:val="nil"/>
            </w:tcBorders>
            <w:vAlign w:val="center"/>
          </w:tcPr>
          <w:p>
            <w:pPr>
              <w:numPr>
                <w:ilvl w:val="0"/>
                <w:numId w:val="102"/>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阀体与管座、手柄与凸轮</w:t>
            </w:r>
          </w:p>
          <w:p>
            <w:pPr>
              <w:numPr>
                <w:ilvl w:val="0"/>
                <w:numId w:val="102"/>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调整阀</w:t>
            </w:r>
          </w:p>
          <w:p>
            <w:pPr>
              <w:numPr>
                <w:ilvl w:val="0"/>
                <w:numId w:val="102"/>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放风阀、重联柱塞阀、缓解柱塞阀、客货车转化阀</w:t>
            </w:r>
          </w:p>
        </w:tc>
        <w:tc>
          <w:tcPr>
            <w:tcW w:w="3397" w:type="dxa"/>
            <w:tcBorders>
              <w:tl2br w:val="nil"/>
              <w:tr2bl w:val="nil"/>
            </w:tcBorders>
            <w:vAlign w:val="center"/>
          </w:tcPr>
          <w:p>
            <w:pPr>
              <w:numPr>
                <w:ilvl w:val="0"/>
                <w:numId w:val="103"/>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掌握空气制动自阀的组成及管路组成</w:t>
            </w:r>
          </w:p>
          <w:p>
            <w:pPr>
              <w:numPr>
                <w:ilvl w:val="0"/>
                <w:numId w:val="103"/>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掌握调整阀的构造及作用状态；</w:t>
            </w:r>
          </w:p>
          <w:p>
            <w:pPr>
              <w:numPr>
                <w:ilvl w:val="0"/>
                <w:numId w:val="103"/>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掌握重联柱塞阀的构造及各位置通路；</w:t>
            </w:r>
          </w:p>
          <w:p>
            <w:pPr>
              <w:numPr>
                <w:ilvl w:val="0"/>
                <w:numId w:val="103"/>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掌握缓解柱塞阀的构造及各位置通路。</w:t>
            </w:r>
          </w:p>
        </w:tc>
        <w:tc>
          <w:tcPr>
            <w:tcW w:w="489" w:type="dxa"/>
            <w:tcBorders>
              <w:tl2br w:val="nil"/>
              <w:tr2bl w:val="nil"/>
            </w:tcBorders>
            <w:vAlign w:val="center"/>
          </w:tcPr>
          <w:p>
            <w:pPr>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4" w:hRule="atLeast"/>
          <w:jc w:val="center"/>
        </w:trPr>
        <w:tc>
          <w:tcPr>
            <w:tcW w:w="612"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4</w:t>
            </w:r>
          </w:p>
        </w:tc>
        <w:tc>
          <w:tcPr>
            <w:tcW w:w="1624"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中继阀</w:t>
            </w:r>
          </w:p>
        </w:tc>
        <w:tc>
          <w:tcPr>
            <w:tcW w:w="3678" w:type="dxa"/>
            <w:tcBorders>
              <w:tl2br w:val="nil"/>
              <w:tr2bl w:val="nil"/>
            </w:tcBorders>
            <w:vAlign w:val="center"/>
          </w:tcPr>
          <w:p>
            <w:pPr>
              <w:numPr>
                <w:ilvl w:val="0"/>
                <w:numId w:val="104"/>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总风遮断发</w:t>
            </w:r>
          </w:p>
          <w:p>
            <w:pPr>
              <w:numPr>
                <w:ilvl w:val="0"/>
                <w:numId w:val="104"/>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双阀口式中继阀</w:t>
            </w:r>
          </w:p>
          <w:p>
            <w:pPr>
              <w:numPr>
                <w:ilvl w:val="0"/>
                <w:numId w:val="104"/>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自阀与中继阀在作用上的联系</w:t>
            </w:r>
          </w:p>
        </w:tc>
        <w:tc>
          <w:tcPr>
            <w:tcW w:w="3397" w:type="dxa"/>
            <w:tcBorders>
              <w:tl2br w:val="nil"/>
              <w:tr2bl w:val="nil"/>
            </w:tcBorders>
            <w:vAlign w:val="center"/>
          </w:tcPr>
          <w:p>
            <w:pPr>
              <w:numPr>
                <w:ilvl w:val="0"/>
                <w:numId w:val="105"/>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掌握中继阀的组成；</w:t>
            </w:r>
          </w:p>
          <w:p>
            <w:pPr>
              <w:numPr>
                <w:ilvl w:val="0"/>
                <w:numId w:val="105"/>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中继阀缓解充气位及制动位的作用；</w:t>
            </w:r>
          </w:p>
          <w:p>
            <w:pPr>
              <w:numPr>
                <w:ilvl w:val="0"/>
                <w:numId w:val="105"/>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.熟知总风遮断发的构造及作用。</w:t>
            </w:r>
          </w:p>
        </w:tc>
        <w:tc>
          <w:tcPr>
            <w:tcW w:w="489" w:type="dxa"/>
            <w:tcBorders>
              <w:tl2br w:val="nil"/>
              <w:tr2bl w:val="nil"/>
            </w:tcBorders>
            <w:vAlign w:val="center"/>
          </w:tcPr>
          <w:p>
            <w:pPr>
              <w:ind w:right="42" w:rightChars="20" w:firstLine="180" w:firstLineChars="100"/>
              <w:rPr>
                <w:rFonts w:ascii="等线" w:hAnsi="等线" w:eastAsia="等线" w:cs="等线"/>
                <w:color w:val="231F20"/>
                <w:sz w:val="18"/>
                <w:szCs w:val="18"/>
              </w:rPr>
            </w:pPr>
            <w:r>
              <w:rPr>
                <w:rFonts w:hint="eastAsia" w:ascii="等线" w:hAnsi="等线" w:eastAsia="等线" w:cs="等线"/>
                <w:color w:val="231F2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612" w:type="dxa"/>
            <w:tcBorders>
              <w:tl2br w:val="nil"/>
              <w:tr2bl w:val="nil"/>
            </w:tcBorders>
            <w:vAlign w:val="center"/>
          </w:tcPr>
          <w:p>
            <w:pPr>
              <w:keepNext/>
              <w:ind w:left="42" w:leftChars="20" w:right="42" w:rightChars="20"/>
              <w:jc w:val="center"/>
              <w:rPr>
                <w:rFonts w:ascii="等线" w:hAnsi="等线" w:eastAsia="等线" w:cs="等线"/>
                <w:sz w:val="18"/>
                <w:szCs w:val="18"/>
              </w:rPr>
            </w:pPr>
            <w:r>
              <w:rPr>
                <w:rFonts w:hint="eastAsia" w:ascii="等线" w:hAnsi="等线" w:eastAsia="等线" w:cs="等线"/>
                <w:sz w:val="18"/>
                <w:szCs w:val="18"/>
              </w:rPr>
              <w:t>5</w:t>
            </w:r>
          </w:p>
        </w:tc>
        <w:tc>
          <w:tcPr>
            <w:tcW w:w="1624" w:type="dxa"/>
            <w:tcBorders>
              <w:tl2br w:val="nil"/>
              <w:tr2bl w:val="nil"/>
            </w:tcBorders>
            <w:vAlign w:val="center"/>
          </w:tcPr>
          <w:p>
            <w:pPr>
              <w:keepNext/>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分配阀</w:t>
            </w:r>
          </w:p>
        </w:tc>
        <w:tc>
          <w:tcPr>
            <w:tcW w:w="3678" w:type="dxa"/>
            <w:tcBorders>
              <w:tl2br w:val="nil"/>
              <w:tr2bl w:val="nil"/>
            </w:tcBorders>
            <w:vAlign w:val="center"/>
          </w:tcPr>
          <w:p>
            <w:pPr>
              <w:numPr>
                <w:ilvl w:val="0"/>
                <w:numId w:val="106"/>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管座</w:t>
            </w:r>
          </w:p>
          <w:p>
            <w:pPr>
              <w:numPr>
                <w:ilvl w:val="0"/>
                <w:numId w:val="106"/>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主阀部</w:t>
            </w:r>
          </w:p>
          <w:p>
            <w:pPr>
              <w:numPr>
                <w:ilvl w:val="0"/>
                <w:numId w:val="106"/>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.副阀部</w:t>
            </w:r>
          </w:p>
          <w:p>
            <w:pPr>
              <w:numPr>
                <w:ilvl w:val="0"/>
                <w:numId w:val="106"/>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紧急部</w:t>
            </w:r>
          </w:p>
          <w:p>
            <w:pPr>
              <w:numPr>
                <w:ilvl w:val="0"/>
                <w:numId w:val="106"/>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切控阀</w:t>
            </w:r>
          </w:p>
          <w:p>
            <w:pPr>
              <w:numPr>
                <w:ilvl w:val="0"/>
                <w:numId w:val="106"/>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气、电制动联锁装置</w:t>
            </w:r>
          </w:p>
        </w:tc>
        <w:tc>
          <w:tcPr>
            <w:tcW w:w="3397" w:type="dxa"/>
            <w:tcBorders>
              <w:tl2br w:val="nil"/>
              <w:tr2bl w:val="nil"/>
            </w:tcBorders>
            <w:vAlign w:val="center"/>
          </w:tcPr>
          <w:p>
            <w:pPr>
              <w:numPr>
                <w:ilvl w:val="0"/>
                <w:numId w:val="107"/>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掌握分配阀的组成及作用；</w:t>
            </w:r>
          </w:p>
          <w:p>
            <w:pPr>
              <w:numPr>
                <w:ilvl w:val="0"/>
                <w:numId w:val="107"/>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掌握主阀部、限压阀及紧急阀的作用；</w:t>
            </w:r>
          </w:p>
          <w:p>
            <w:pPr>
              <w:numPr>
                <w:ilvl w:val="0"/>
                <w:numId w:val="107"/>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掌握加装气、电制动联锁装置的目的；</w:t>
            </w:r>
          </w:p>
        </w:tc>
        <w:tc>
          <w:tcPr>
            <w:tcW w:w="489" w:type="dxa"/>
            <w:tcBorders>
              <w:tl2br w:val="nil"/>
              <w:tr2bl w:val="nil"/>
            </w:tcBorders>
            <w:vAlign w:val="center"/>
          </w:tcPr>
          <w:p>
            <w:pPr>
              <w:keepNext/>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0" w:hRule="atLeast"/>
          <w:jc w:val="center"/>
        </w:trPr>
        <w:tc>
          <w:tcPr>
            <w:tcW w:w="612"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6</w:t>
            </w:r>
          </w:p>
        </w:tc>
        <w:tc>
          <w:tcPr>
            <w:tcW w:w="1624"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作用阀</w:t>
            </w:r>
          </w:p>
        </w:tc>
        <w:tc>
          <w:tcPr>
            <w:tcW w:w="3678" w:type="dxa"/>
            <w:tcBorders>
              <w:tl2br w:val="nil"/>
              <w:tr2bl w:val="nil"/>
            </w:tcBorders>
            <w:vAlign w:val="center"/>
          </w:tcPr>
          <w:p>
            <w:pPr>
              <w:numPr>
                <w:ilvl w:val="0"/>
                <w:numId w:val="108"/>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作用阀</w:t>
            </w:r>
          </w:p>
          <w:p>
            <w:pPr>
              <w:numPr>
                <w:ilvl w:val="0"/>
                <w:numId w:val="108"/>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分配阀与作用阀在作用上的联系</w:t>
            </w:r>
          </w:p>
        </w:tc>
        <w:tc>
          <w:tcPr>
            <w:tcW w:w="3397" w:type="dxa"/>
            <w:tcBorders>
              <w:tl2br w:val="nil"/>
              <w:tr2bl w:val="nil"/>
            </w:tcBorders>
            <w:vAlign w:val="center"/>
          </w:tcPr>
          <w:p>
            <w:pPr>
              <w:numPr>
                <w:ilvl w:val="0"/>
                <w:numId w:val="109"/>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掌握作用阀由哪些部件组成；</w:t>
            </w:r>
          </w:p>
          <w:p>
            <w:pPr>
              <w:numPr>
                <w:ilvl w:val="0"/>
                <w:numId w:val="109"/>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掌握作用阀三个作用位置的作用。</w:t>
            </w:r>
          </w:p>
        </w:tc>
        <w:tc>
          <w:tcPr>
            <w:tcW w:w="489" w:type="dxa"/>
            <w:tcBorders>
              <w:tl2br w:val="nil"/>
              <w:tr2bl w:val="nil"/>
            </w:tcBorders>
            <w:vAlign w:val="center"/>
          </w:tcPr>
          <w:p>
            <w:pPr>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0" w:hRule="atLeast"/>
          <w:jc w:val="center"/>
        </w:trPr>
        <w:tc>
          <w:tcPr>
            <w:tcW w:w="612"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7</w:t>
            </w:r>
          </w:p>
        </w:tc>
        <w:tc>
          <w:tcPr>
            <w:tcW w:w="1624"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单独制动阀</w:t>
            </w:r>
          </w:p>
        </w:tc>
        <w:tc>
          <w:tcPr>
            <w:tcW w:w="3678" w:type="dxa"/>
            <w:tcBorders>
              <w:tl2br w:val="nil"/>
              <w:tr2bl w:val="nil"/>
            </w:tcBorders>
            <w:vAlign w:val="center"/>
          </w:tcPr>
          <w:p>
            <w:pPr>
              <w:numPr>
                <w:ilvl w:val="0"/>
                <w:numId w:val="110"/>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单独制动阀的功用和组成；</w:t>
            </w:r>
          </w:p>
          <w:p>
            <w:pPr>
              <w:numPr>
                <w:ilvl w:val="0"/>
                <w:numId w:val="110"/>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单独制动阀的作用。</w:t>
            </w:r>
          </w:p>
        </w:tc>
        <w:tc>
          <w:tcPr>
            <w:tcW w:w="3397" w:type="dxa"/>
            <w:tcBorders>
              <w:tl2br w:val="nil"/>
              <w:tr2bl w:val="nil"/>
            </w:tcBorders>
            <w:vAlign w:val="center"/>
          </w:tcPr>
          <w:p>
            <w:pPr>
              <w:numPr>
                <w:ilvl w:val="0"/>
                <w:numId w:val="111"/>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掌握单阀由哪些部件及管路组成；</w:t>
            </w:r>
          </w:p>
          <w:p>
            <w:pPr>
              <w:numPr>
                <w:ilvl w:val="0"/>
                <w:numId w:val="111"/>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掌握单阀在各个作用位置的作用。</w:t>
            </w:r>
          </w:p>
        </w:tc>
        <w:tc>
          <w:tcPr>
            <w:tcW w:w="489" w:type="dxa"/>
            <w:tcBorders>
              <w:tl2br w:val="nil"/>
              <w:tr2bl w:val="nil"/>
            </w:tcBorders>
            <w:vAlign w:val="center"/>
          </w:tcPr>
          <w:p>
            <w:pPr>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7" w:hRule="atLeast"/>
          <w:jc w:val="center"/>
        </w:trPr>
        <w:tc>
          <w:tcPr>
            <w:tcW w:w="612"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8</w:t>
            </w:r>
          </w:p>
        </w:tc>
        <w:tc>
          <w:tcPr>
            <w:tcW w:w="1624"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制动机的辅助阀类</w:t>
            </w:r>
          </w:p>
        </w:tc>
        <w:tc>
          <w:tcPr>
            <w:tcW w:w="3678" w:type="dxa"/>
            <w:tcBorders>
              <w:tl2br w:val="nil"/>
              <w:tr2bl w:val="nil"/>
            </w:tcBorders>
            <w:vAlign w:val="center"/>
          </w:tcPr>
          <w:p>
            <w:pPr>
              <w:numPr>
                <w:ilvl w:val="0"/>
                <w:numId w:val="112"/>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变向阀；</w:t>
            </w:r>
          </w:p>
          <w:p>
            <w:pPr>
              <w:numPr>
                <w:ilvl w:val="0"/>
                <w:numId w:val="112"/>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重联阀；</w:t>
            </w:r>
          </w:p>
          <w:p>
            <w:pPr>
              <w:numPr>
                <w:ilvl w:val="0"/>
                <w:numId w:val="112"/>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制动机的其他辅助阀类。</w:t>
            </w:r>
          </w:p>
        </w:tc>
        <w:tc>
          <w:tcPr>
            <w:tcW w:w="3397" w:type="dxa"/>
            <w:tcBorders>
              <w:tl2br w:val="nil"/>
              <w:tr2bl w:val="nil"/>
            </w:tcBorders>
            <w:vAlign w:val="center"/>
          </w:tcPr>
          <w:p>
            <w:pPr>
              <w:numPr>
                <w:ilvl w:val="0"/>
                <w:numId w:val="113"/>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掌握变向阀的构造及作用；</w:t>
            </w:r>
          </w:p>
          <w:p>
            <w:pPr>
              <w:numPr>
                <w:ilvl w:val="0"/>
                <w:numId w:val="113"/>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账务无动力装置的构造及作用。</w:t>
            </w:r>
          </w:p>
        </w:tc>
        <w:tc>
          <w:tcPr>
            <w:tcW w:w="489" w:type="dxa"/>
            <w:tcBorders>
              <w:tl2br w:val="nil"/>
              <w:tr2bl w:val="nil"/>
            </w:tcBorders>
            <w:vAlign w:val="center"/>
          </w:tcPr>
          <w:p>
            <w:pPr>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4" w:hRule="atLeast"/>
          <w:jc w:val="center"/>
        </w:trPr>
        <w:tc>
          <w:tcPr>
            <w:tcW w:w="612"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9</w:t>
            </w:r>
          </w:p>
        </w:tc>
        <w:tc>
          <w:tcPr>
            <w:tcW w:w="1624"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基础制动装置</w:t>
            </w:r>
          </w:p>
        </w:tc>
        <w:tc>
          <w:tcPr>
            <w:tcW w:w="3678" w:type="dxa"/>
            <w:tcBorders>
              <w:tl2br w:val="nil"/>
              <w:tr2bl w:val="nil"/>
            </w:tcBorders>
            <w:vAlign w:val="center"/>
          </w:tcPr>
          <w:p>
            <w:pPr>
              <w:numPr>
                <w:ilvl w:val="0"/>
                <w:numId w:val="114"/>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制动缸、制动传动装置；</w:t>
            </w:r>
          </w:p>
          <w:p>
            <w:pPr>
              <w:numPr>
                <w:ilvl w:val="0"/>
                <w:numId w:val="114"/>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闸瓦间隙自动调节器；</w:t>
            </w:r>
          </w:p>
          <w:p>
            <w:pPr>
              <w:numPr>
                <w:ilvl w:val="0"/>
                <w:numId w:val="114"/>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DZD-1、DZD-2型单侧闸瓦制动单元；</w:t>
            </w:r>
          </w:p>
          <w:p>
            <w:pPr>
              <w:numPr>
                <w:ilvl w:val="0"/>
                <w:numId w:val="114"/>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制动倍率、传动效率及闸瓦压力的计算。</w:t>
            </w:r>
          </w:p>
        </w:tc>
        <w:tc>
          <w:tcPr>
            <w:tcW w:w="3397" w:type="dxa"/>
            <w:tcBorders>
              <w:tl2br w:val="nil"/>
              <w:tr2bl w:val="nil"/>
            </w:tcBorders>
            <w:vAlign w:val="center"/>
          </w:tcPr>
          <w:p>
            <w:pPr>
              <w:numPr>
                <w:ilvl w:val="0"/>
                <w:numId w:val="115"/>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掌握制动缸的组成及作用；</w:t>
            </w:r>
          </w:p>
          <w:p>
            <w:pPr>
              <w:numPr>
                <w:ilvl w:val="0"/>
                <w:numId w:val="115"/>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掌握基础制动装置的组成；</w:t>
            </w:r>
          </w:p>
          <w:p>
            <w:pPr>
              <w:numPr>
                <w:ilvl w:val="0"/>
                <w:numId w:val="115"/>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熟知单侧闸瓦制动装置的主要特点；</w:t>
            </w:r>
          </w:p>
          <w:p>
            <w:pPr>
              <w:numPr>
                <w:ilvl w:val="0"/>
                <w:numId w:val="115"/>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熟知制动倍率、传动效率。</w:t>
            </w:r>
          </w:p>
        </w:tc>
        <w:tc>
          <w:tcPr>
            <w:tcW w:w="489" w:type="dxa"/>
            <w:tcBorders>
              <w:tl2br w:val="nil"/>
              <w:tr2bl w:val="nil"/>
            </w:tcBorders>
            <w:vAlign w:val="center"/>
          </w:tcPr>
          <w:p>
            <w:pPr>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4" w:hRule="atLeast"/>
          <w:jc w:val="center"/>
        </w:trPr>
        <w:tc>
          <w:tcPr>
            <w:tcW w:w="612"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10</w:t>
            </w:r>
          </w:p>
        </w:tc>
        <w:tc>
          <w:tcPr>
            <w:tcW w:w="1624"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基础理论知识</w:t>
            </w:r>
          </w:p>
        </w:tc>
        <w:tc>
          <w:tcPr>
            <w:tcW w:w="3678" w:type="dxa"/>
            <w:tcBorders>
              <w:tl2br w:val="nil"/>
              <w:tr2bl w:val="nil"/>
            </w:tcBorders>
            <w:vAlign w:val="center"/>
          </w:tcPr>
          <w:p>
            <w:pPr>
              <w:numPr>
                <w:ilvl w:val="0"/>
                <w:numId w:val="116"/>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几个常用名称介绍；</w:t>
            </w:r>
          </w:p>
          <w:p>
            <w:pPr>
              <w:numPr>
                <w:ilvl w:val="0"/>
                <w:numId w:val="116"/>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.机车列车管减压量与制动缸压力的关系；</w:t>
            </w:r>
          </w:p>
          <w:p>
            <w:pPr>
              <w:numPr>
                <w:ilvl w:val="0"/>
                <w:numId w:val="116"/>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减压量的范围；</w:t>
            </w:r>
          </w:p>
          <w:p>
            <w:pPr>
              <w:numPr>
                <w:ilvl w:val="0"/>
                <w:numId w:val="116"/>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列车制动时的纵向制动力。</w:t>
            </w:r>
          </w:p>
        </w:tc>
        <w:tc>
          <w:tcPr>
            <w:tcW w:w="3397" w:type="dxa"/>
            <w:tcBorders>
              <w:tl2br w:val="nil"/>
              <w:tr2bl w:val="nil"/>
            </w:tcBorders>
            <w:vAlign w:val="center"/>
          </w:tcPr>
          <w:p>
            <w:pPr>
              <w:numPr>
                <w:ilvl w:val="0"/>
                <w:numId w:val="117"/>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掌握制动波及制动波速；</w:t>
            </w:r>
          </w:p>
          <w:p>
            <w:pPr>
              <w:numPr>
                <w:ilvl w:val="0"/>
                <w:numId w:val="117"/>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掌握最小、最大减压量；</w:t>
            </w:r>
          </w:p>
          <w:p>
            <w:pPr>
              <w:numPr>
                <w:ilvl w:val="0"/>
                <w:numId w:val="117"/>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掌握制动时产生制动力的原因。</w:t>
            </w:r>
          </w:p>
        </w:tc>
        <w:tc>
          <w:tcPr>
            <w:tcW w:w="489" w:type="dxa"/>
            <w:tcBorders>
              <w:tl2br w:val="nil"/>
              <w:tr2bl w:val="nil"/>
            </w:tcBorders>
            <w:vAlign w:val="center"/>
          </w:tcPr>
          <w:p>
            <w:pPr>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612"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11</w:t>
            </w:r>
          </w:p>
        </w:tc>
        <w:tc>
          <w:tcPr>
            <w:tcW w:w="1624"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综合制动作用</w:t>
            </w:r>
          </w:p>
        </w:tc>
        <w:tc>
          <w:tcPr>
            <w:tcW w:w="3678" w:type="dxa"/>
            <w:tcBorders>
              <w:tl2br w:val="nil"/>
              <w:tr2bl w:val="nil"/>
            </w:tcBorders>
            <w:vAlign w:val="center"/>
          </w:tcPr>
          <w:p>
            <w:pPr>
              <w:numPr>
                <w:ilvl w:val="0"/>
                <w:numId w:val="118"/>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自动制动作用；</w:t>
            </w:r>
          </w:p>
          <w:p>
            <w:pPr>
              <w:numPr>
                <w:ilvl w:val="0"/>
                <w:numId w:val="118"/>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单独制动作用。</w:t>
            </w:r>
          </w:p>
        </w:tc>
        <w:tc>
          <w:tcPr>
            <w:tcW w:w="3397" w:type="dxa"/>
            <w:tcBorders>
              <w:tl2br w:val="nil"/>
              <w:tr2bl w:val="nil"/>
            </w:tcBorders>
            <w:vAlign w:val="center"/>
          </w:tcPr>
          <w:p>
            <w:pPr>
              <w:ind w:left="63" w:leftChars="30" w:right="42" w:rightChars="20"/>
              <w:jc w:val="left"/>
              <w:rPr>
                <w:rFonts w:ascii="等线" w:hAnsi="等线" w:eastAsia="等线" w:cs="等线"/>
                <w:sz w:val="18"/>
                <w:szCs w:val="18"/>
              </w:rPr>
            </w:pPr>
            <w:r>
              <w:rPr>
                <w:rFonts w:hint="eastAsia" w:ascii="等线" w:hAnsi="等线" w:eastAsia="等线" w:cs="等线"/>
                <w:sz w:val="18"/>
                <w:szCs w:val="18"/>
              </w:rPr>
              <w:t>掌握制动机综合作用</w:t>
            </w:r>
          </w:p>
        </w:tc>
        <w:tc>
          <w:tcPr>
            <w:tcW w:w="489" w:type="dxa"/>
            <w:tcBorders>
              <w:tl2br w:val="nil"/>
              <w:tr2bl w:val="nil"/>
            </w:tcBorders>
            <w:vAlign w:val="center"/>
          </w:tcPr>
          <w:p>
            <w:pPr>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612"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12.</w:t>
            </w:r>
          </w:p>
        </w:tc>
        <w:tc>
          <w:tcPr>
            <w:tcW w:w="1624"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JZ-7制动机</w:t>
            </w:r>
          </w:p>
        </w:tc>
        <w:tc>
          <w:tcPr>
            <w:tcW w:w="3678" w:type="dxa"/>
            <w:tcBorders>
              <w:tl2br w:val="nil"/>
              <w:tr2bl w:val="nil"/>
            </w:tcBorders>
            <w:vAlign w:val="center"/>
          </w:tcPr>
          <w:p>
            <w:pPr>
              <w:numPr>
                <w:ilvl w:val="0"/>
                <w:numId w:val="119"/>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制动机的使用；</w:t>
            </w:r>
          </w:p>
          <w:p>
            <w:pPr>
              <w:numPr>
                <w:ilvl w:val="0"/>
                <w:numId w:val="119"/>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制动机五步闸检查方法及要求；</w:t>
            </w:r>
          </w:p>
          <w:p>
            <w:pPr>
              <w:numPr>
                <w:ilvl w:val="0"/>
                <w:numId w:val="119"/>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制动机常见故障的分析及处理；</w:t>
            </w:r>
          </w:p>
          <w:p>
            <w:pPr>
              <w:numPr>
                <w:ilvl w:val="0"/>
                <w:numId w:val="119"/>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故障应急处理方法；</w:t>
            </w:r>
          </w:p>
          <w:p>
            <w:pPr>
              <w:numPr>
                <w:ilvl w:val="0"/>
                <w:numId w:val="119"/>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加装电控的JZ-7型空气制动机简介。</w:t>
            </w:r>
          </w:p>
        </w:tc>
        <w:tc>
          <w:tcPr>
            <w:tcW w:w="3397" w:type="dxa"/>
            <w:tcBorders>
              <w:tl2br w:val="nil"/>
              <w:tr2bl w:val="nil"/>
            </w:tcBorders>
            <w:vAlign w:val="center"/>
          </w:tcPr>
          <w:p>
            <w:pPr>
              <w:numPr>
                <w:ilvl w:val="0"/>
                <w:numId w:val="120"/>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掌握制动机五步闸检查方法及要求；</w:t>
            </w:r>
          </w:p>
          <w:p>
            <w:pPr>
              <w:numPr>
                <w:ilvl w:val="0"/>
                <w:numId w:val="120"/>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掌握制动机常见故障及处理方法。</w:t>
            </w:r>
          </w:p>
        </w:tc>
        <w:tc>
          <w:tcPr>
            <w:tcW w:w="489" w:type="dxa"/>
            <w:tcBorders>
              <w:tl2br w:val="nil"/>
              <w:tr2bl w:val="nil"/>
            </w:tcBorders>
            <w:vAlign w:val="center"/>
          </w:tcPr>
          <w:p>
            <w:pPr>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7" w:hRule="atLeast"/>
          <w:jc w:val="center"/>
        </w:trPr>
        <w:tc>
          <w:tcPr>
            <w:tcW w:w="612"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13</w:t>
            </w:r>
          </w:p>
        </w:tc>
        <w:tc>
          <w:tcPr>
            <w:tcW w:w="1624"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手制动机及撒砂装置</w:t>
            </w:r>
          </w:p>
        </w:tc>
        <w:tc>
          <w:tcPr>
            <w:tcW w:w="3678" w:type="dxa"/>
            <w:tcBorders>
              <w:tl2br w:val="nil"/>
              <w:tr2bl w:val="nil"/>
            </w:tcBorders>
            <w:vAlign w:val="center"/>
          </w:tcPr>
          <w:p>
            <w:pPr>
              <w:numPr>
                <w:ilvl w:val="0"/>
                <w:numId w:val="121"/>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手制动机；</w:t>
            </w:r>
          </w:p>
          <w:p>
            <w:pPr>
              <w:numPr>
                <w:ilvl w:val="0"/>
                <w:numId w:val="121"/>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撒砂装置。</w:t>
            </w:r>
          </w:p>
        </w:tc>
        <w:tc>
          <w:tcPr>
            <w:tcW w:w="3397" w:type="dxa"/>
            <w:tcBorders>
              <w:tl2br w:val="nil"/>
              <w:tr2bl w:val="nil"/>
            </w:tcBorders>
            <w:vAlign w:val="center"/>
          </w:tcPr>
          <w:p>
            <w:pPr>
              <w:numPr>
                <w:ilvl w:val="0"/>
                <w:numId w:val="122"/>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掌握手制动机的作用；</w:t>
            </w:r>
          </w:p>
          <w:p>
            <w:pPr>
              <w:numPr>
                <w:ilvl w:val="0"/>
                <w:numId w:val="122"/>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掌握撒砂装置的作用。</w:t>
            </w:r>
          </w:p>
        </w:tc>
        <w:tc>
          <w:tcPr>
            <w:tcW w:w="489" w:type="dxa"/>
            <w:tcBorders>
              <w:tl2br w:val="nil"/>
              <w:tr2bl w:val="nil"/>
            </w:tcBorders>
            <w:vAlign w:val="center"/>
          </w:tcPr>
          <w:p>
            <w:pPr>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612" w:type="dxa"/>
            <w:tcBorders>
              <w:tl2br w:val="nil"/>
              <w:tr2bl w:val="nil"/>
            </w:tcBorders>
            <w:vAlign w:val="center"/>
          </w:tcPr>
          <w:p>
            <w:pPr>
              <w:ind w:left="42" w:leftChars="20" w:right="42" w:rightChars="20"/>
              <w:jc w:val="center"/>
              <w:rPr>
                <w:rFonts w:ascii="等线" w:hAnsi="等线" w:eastAsia="等线" w:cs="等线"/>
                <w:sz w:val="18"/>
                <w:szCs w:val="18"/>
              </w:rPr>
            </w:pPr>
            <w:r>
              <w:rPr>
                <w:rFonts w:hint="eastAsia" w:ascii="等线" w:hAnsi="等线" w:eastAsia="等线" w:cs="等线"/>
                <w:sz w:val="18"/>
                <w:szCs w:val="18"/>
              </w:rPr>
              <w:t>14</w:t>
            </w:r>
          </w:p>
        </w:tc>
        <w:tc>
          <w:tcPr>
            <w:tcW w:w="1624" w:type="dxa"/>
            <w:tcBorders>
              <w:tl2br w:val="nil"/>
              <w:tr2bl w:val="nil"/>
            </w:tcBorders>
            <w:vAlign w:val="center"/>
          </w:tcPr>
          <w:p>
            <w:pPr>
              <w:ind w:left="42" w:leftChars="20" w:right="42" w:rightChars="20"/>
              <w:jc w:val="center"/>
              <w:rPr>
                <w:rFonts w:ascii="等线" w:hAnsi="等线" w:eastAsia="等线" w:cs="等线"/>
                <w:color w:val="000000"/>
                <w:kern w:val="0"/>
                <w:sz w:val="18"/>
                <w:szCs w:val="18"/>
              </w:rPr>
            </w:pPr>
            <w:r>
              <w:rPr>
                <w:rFonts w:hint="eastAsia" w:ascii="等线" w:hAnsi="等线" w:eastAsia="等线" w:cs="等线"/>
                <w:color w:val="000000"/>
                <w:kern w:val="0"/>
                <w:sz w:val="18"/>
                <w:szCs w:val="18"/>
              </w:rPr>
              <w:t>车辆制动机简介</w:t>
            </w:r>
          </w:p>
        </w:tc>
        <w:tc>
          <w:tcPr>
            <w:tcW w:w="3678" w:type="dxa"/>
            <w:tcBorders>
              <w:tl2br w:val="nil"/>
              <w:tr2bl w:val="nil"/>
            </w:tcBorders>
            <w:vAlign w:val="center"/>
          </w:tcPr>
          <w:p>
            <w:pPr>
              <w:numPr>
                <w:ilvl w:val="0"/>
                <w:numId w:val="123"/>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104型客车分配阀；</w:t>
            </w:r>
          </w:p>
          <w:p>
            <w:pPr>
              <w:numPr>
                <w:ilvl w:val="0"/>
                <w:numId w:val="123"/>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120型货撤分配阀；</w:t>
            </w:r>
          </w:p>
          <w:p>
            <w:pPr>
              <w:numPr>
                <w:ilvl w:val="0"/>
                <w:numId w:val="123"/>
              </w:numPr>
              <w:ind w:left="63" w:leftChars="30" w:right="42" w:rightChars="20" w:firstLine="0"/>
              <w:jc w:val="left"/>
              <w:rPr>
                <w:rFonts w:ascii="等线" w:hAnsi="等线" w:eastAsia="等线" w:cs="等线"/>
                <w:sz w:val="18"/>
                <w:szCs w:val="18"/>
              </w:rPr>
            </w:pPr>
            <w:r>
              <w:rPr>
                <w:rFonts w:hint="eastAsia" w:ascii="等线" w:hAnsi="等线" w:eastAsia="等线" w:cs="等线"/>
                <w:sz w:val="18"/>
                <w:szCs w:val="18"/>
              </w:rPr>
              <w:t>盘型制动装置。</w:t>
            </w:r>
          </w:p>
        </w:tc>
        <w:tc>
          <w:tcPr>
            <w:tcW w:w="3397" w:type="dxa"/>
            <w:tcBorders>
              <w:tl2br w:val="nil"/>
              <w:tr2bl w:val="nil"/>
            </w:tcBorders>
            <w:vAlign w:val="center"/>
          </w:tcPr>
          <w:p>
            <w:pPr>
              <w:ind w:left="63" w:leftChars="30" w:right="42" w:rightChars="20"/>
              <w:jc w:val="left"/>
              <w:rPr>
                <w:rFonts w:ascii="等线" w:hAnsi="等线" w:eastAsia="等线" w:cs="等线"/>
                <w:sz w:val="18"/>
                <w:szCs w:val="18"/>
              </w:rPr>
            </w:pPr>
            <w:r>
              <w:rPr>
                <w:rFonts w:hint="eastAsia" w:ascii="等线" w:hAnsi="等线" w:eastAsia="等线" w:cs="等线"/>
                <w:sz w:val="18"/>
                <w:szCs w:val="18"/>
              </w:rPr>
              <w:t>掌握车辆制动机的组成。</w:t>
            </w:r>
          </w:p>
        </w:tc>
        <w:tc>
          <w:tcPr>
            <w:tcW w:w="489" w:type="dxa"/>
            <w:tcBorders>
              <w:tl2br w:val="nil"/>
              <w:tr2bl w:val="nil"/>
            </w:tcBorders>
            <w:vAlign w:val="center"/>
          </w:tcPr>
          <w:p>
            <w:pPr>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9311" w:type="dxa"/>
            <w:gridSpan w:val="4"/>
            <w:tcBorders>
              <w:tl2br w:val="nil"/>
              <w:tr2bl w:val="nil"/>
            </w:tcBorders>
            <w:shd w:val="clear" w:color="auto" w:fill="FBE5D6" w:themeFill="accent2" w:themeFillTint="32"/>
            <w:vAlign w:val="center"/>
          </w:tcPr>
          <w:p>
            <w:pPr>
              <w:pStyle w:val="2"/>
              <w:spacing w:line="240" w:lineRule="auto"/>
              <w:ind w:left="84" w:leftChars="40" w:right="42" w:rightChars="20" w:firstLine="0" w:firstLineChars="0"/>
              <w:jc w:val="center"/>
              <w:rPr>
                <w:rFonts w:ascii="等线" w:hAnsi="等线" w:eastAsia="等线" w:cs="等线"/>
                <w:color w:val="000000"/>
                <w:kern w:val="0"/>
                <w:sz w:val="18"/>
                <w:szCs w:val="18"/>
              </w:rPr>
            </w:pPr>
            <w:r>
              <w:rPr>
                <w:rFonts w:hint="eastAsia" w:ascii="等线" w:hAnsi="等线" w:eastAsia="等线" w:cs="等线"/>
                <w:b/>
                <w:bCs/>
                <w:color w:val="000000"/>
                <w:kern w:val="0"/>
                <w:sz w:val="18"/>
                <w:szCs w:val="18"/>
              </w:rPr>
              <w:t>合计</w:t>
            </w:r>
          </w:p>
        </w:tc>
        <w:tc>
          <w:tcPr>
            <w:tcW w:w="489" w:type="dxa"/>
            <w:tcBorders>
              <w:tl2br w:val="nil"/>
              <w:tr2bl w:val="nil"/>
            </w:tcBorders>
            <w:shd w:val="clear" w:color="auto" w:fill="FBE5D6" w:themeFill="accent2" w:themeFillTint="32"/>
            <w:vAlign w:val="center"/>
          </w:tcPr>
          <w:p>
            <w:pPr>
              <w:ind w:left="42" w:leftChars="20" w:right="42" w:rightChars="20"/>
              <w:jc w:val="center"/>
              <w:rPr>
                <w:rFonts w:ascii="等线" w:hAnsi="等线" w:eastAsia="等线" w:cs="等线"/>
                <w:color w:val="231F20"/>
                <w:sz w:val="18"/>
                <w:szCs w:val="18"/>
              </w:rPr>
            </w:pPr>
            <w:r>
              <w:rPr>
                <w:rFonts w:hint="eastAsia" w:ascii="等线" w:hAnsi="等线" w:eastAsia="等线" w:cs="等线"/>
                <w:color w:val="231F20"/>
                <w:sz w:val="18"/>
                <w:szCs w:val="18"/>
              </w:rPr>
              <w:t>72</w:t>
            </w:r>
          </w:p>
        </w:tc>
      </w:tr>
    </w:tbl>
    <w:p>
      <w:pPr>
        <w:pStyle w:val="2"/>
        <w:spacing w:line="200" w:lineRule="exact"/>
        <w:ind w:firstLine="0" w:firstLineChars="0"/>
        <w:rPr>
          <w:rFonts w:eastAsia="宋体" w:cs="宋体"/>
          <w:color w:val="231F20"/>
          <w:position w:val="1"/>
          <w:sz w:val="21"/>
          <w:szCs w:val="21"/>
        </w:rPr>
      </w:pPr>
    </w:p>
    <w:sectPr>
      <w:pgSz w:w="11905" w:h="16838"/>
      <w:pgMar w:top="1157" w:right="1293" w:bottom="1100" w:left="1349" w:header="567" w:footer="624" w:gutter="0"/>
      <w:cols w:space="0" w:num="1"/>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354D89E-C8DE-4484-97F5-75F9071E905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70F22AA8-BC3C-468C-9D4F-92E27E1EF3D5}"/>
  </w:font>
  <w:font w:name="仿宋">
    <w:panose1 w:val="02010609060101010101"/>
    <w:charset w:val="86"/>
    <w:family w:val="modern"/>
    <w:pitch w:val="default"/>
    <w:sig w:usb0="800002BF" w:usb1="38CF7CFA" w:usb2="00000016" w:usb3="00000000" w:csb0="00040001" w:csb1="00000000"/>
    <w:embedRegular r:id="rId3" w:fontKey="{9E37093C-AC95-4916-A9F4-BD0874512075}"/>
  </w:font>
  <w:font w:name="Helvetica">
    <w:altName w:val="Arial"/>
    <w:panose1 w:val="020B0604020202020204"/>
    <w:charset w:val="00"/>
    <w:family w:val="swiss"/>
    <w:pitch w:val="default"/>
    <w:sig w:usb0="00000000" w:usb1="00000000" w:usb2="00000000" w:usb3="00000000" w:csb0="00000001" w:csb1="00000000"/>
  </w:font>
  <w:font w:name="方正公文小标宋">
    <w:altName w:val="宋体"/>
    <w:panose1 w:val="00000000000000000000"/>
    <w:charset w:val="86"/>
    <w:family w:val="auto"/>
    <w:pitch w:val="default"/>
    <w:sig w:usb0="00000000" w:usb1="00000000" w:usb2="00000016" w:usb3="00000000" w:csb0="00040001" w:csb1="00000000"/>
    <w:embedRegular r:id="rId4" w:fontKey="{BDB1E412-0518-4073-B8D6-E9EF25F8B1CD}"/>
  </w:font>
  <w:font w:name="方正大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5" w:fontKey="{4396D8D9-994D-4BB2-9335-C862B8C6B0C0}"/>
  </w:font>
  <w:font w:name="方正小标宋_GBK">
    <w:altName w:val="微软雅黑"/>
    <w:panose1 w:val="00000000000000000000"/>
    <w:charset w:val="86"/>
    <w:family w:val="auto"/>
    <w:pitch w:val="default"/>
    <w:sig w:usb0="00000000" w:usb1="00000000" w:usb2="00082016" w:usb3="00000000" w:csb0="00040001" w:csb1="00000000"/>
    <w:embedRegular r:id="rId6" w:fontKey="{42AD4BC8-0DCF-47C1-A00D-C1E270B34E99}"/>
  </w:font>
  <w:font w:name="仿宋_GB2312">
    <w:altName w:val="仿宋"/>
    <w:panose1 w:val="00000000000000000000"/>
    <w:charset w:val="86"/>
    <w:family w:val="auto"/>
    <w:pitch w:val="default"/>
    <w:sig w:usb0="00000000" w:usb1="00000000" w:usb2="00000000" w:usb3="00000000" w:csb0="00040000" w:csb1="00000000"/>
    <w:embedRegular r:id="rId7" w:fontKey="{726A2EED-FE03-4801-A011-E52C024611D1}"/>
  </w:font>
  <w:font w:name="Arial">
    <w:panose1 w:val="020B0604020202020204"/>
    <w:charset w:val="00"/>
    <w:family w:val="swiss"/>
    <w:pitch w:val="default"/>
    <w:sig w:usb0="E0002EFF" w:usb1="C000785B" w:usb2="00000009" w:usb3="00000000" w:csb0="400001FF" w:csb1="FFFF0000"/>
    <w:embedRegular r:id="rId8" w:fontKey="{92E6FCB3-7DAF-4A69-8465-1F8F194173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-50800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sz w:val="24"/>
                            </w:rPr>
                          </w:pPr>
                          <w:r>
                            <w:rPr>
                              <w:sz w:val="24"/>
                            </w:rPr>
                            <w:t xml:space="preserve">— </w:t>
                          </w:r>
                          <w:r>
                            <w:rPr>
                              <w:sz w:val="24"/>
                            </w:rPr>
                            <w:fldChar w:fldCharType="begin"/>
                          </w:r>
                          <w:r>
                            <w:rPr>
                              <w:sz w:val="24"/>
                            </w:rPr>
                            <w:instrText xml:space="preserve"> PAGE  \* MERGEFORMAT </w:instrText>
                          </w:r>
                          <w:r>
                            <w:rPr>
                              <w:sz w:val="24"/>
                            </w:rPr>
                            <w:fldChar w:fldCharType="separate"/>
                          </w:r>
                          <w:r>
                            <w:rPr>
                              <w:sz w:val="24"/>
                            </w:rPr>
                            <w:t>7</w:t>
                          </w:r>
                          <w:r>
                            <w:rPr>
                              <w:sz w:val="24"/>
                            </w:rPr>
                            <w:fldChar w:fldCharType="end"/>
                          </w:r>
                          <w:r>
                            <w:rPr>
                              <w:sz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4pt;height:144pt;width:144pt;mso-position-horizontal:outside;mso-position-horizontal-relative:margin;mso-wrap-style:none;z-index:251662336;mso-width-relative:page;mso-height-relative:page;" filled="f" stroked="f" coordsize="21600,21600" o:gfxdata="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95PNG0wAAAAcBAAAPAAAAAAAAAAEAIAAAACIAAABkcnMvZG93bnJldi54bWxQSwECFAAUAAAA&#10;CACHTuJAyr+j5SwCAABVBAAADgAAAAAAAAABACAAAAAiAQAAZHJzL2Uyb0RvYy54bWxQSwUGAAAA&#10;AAYABgBZAQAAwAUAAAAA&#10;">
              <v:fill on="f" focussize="0,0"/>
              <v:stroke on="f" weight="0.5pt"/>
              <v:imagedata o:title=""/>
              <o:lock v:ext="edit" aspectratio="f"/>
              <v:textbox inset="0mm,0mm,0mm,0mm" style="mso-fit-shape-to-text:t;">
                <w:txbxContent>
                  <w:p>
                    <w:pPr>
                      <w:pStyle w:val="7"/>
                      <w:rPr>
                        <w:sz w:val="24"/>
                      </w:rPr>
                    </w:pPr>
                    <w:r>
                      <w:rPr>
                        <w:sz w:val="24"/>
                      </w:rPr>
                      <w:t xml:space="preserve">— </w:t>
                    </w:r>
                    <w:r>
                      <w:rPr>
                        <w:sz w:val="24"/>
                      </w:rPr>
                      <w:fldChar w:fldCharType="begin"/>
                    </w:r>
                    <w:r>
                      <w:rPr>
                        <w:sz w:val="24"/>
                      </w:rPr>
                      <w:instrText xml:space="preserve"> PAGE  \* MERGEFORMAT </w:instrText>
                    </w:r>
                    <w:r>
                      <w:rPr>
                        <w:sz w:val="24"/>
                      </w:rPr>
                      <w:fldChar w:fldCharType="separate"/>
                    </w:r>
                    <w:r>
                      <w:rPr>
                        <w:sz w:val="24"/>
                      </w:rPr>
                      <w:t>7</w:t>
                    </w:r>
                    <w:r>
                      <w:rPr>
                        <w:sz w:val="24"/>
                      </w:rPr>
                      <w:fldChar w:fldCharType="end"/>
                    </w:r>
                    <w:r>
                      <w:rPr>
                        <w:sz w:val="24"/>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drawing>
        <wp:anchor distT="0" distB="0" distL="114300" distR="114300" simplePos="0" relativeHeight="251663360" behindDoc="1" locked="0" layoutInCell="1" allowOverlap="1">
          <wp:simplePos x="0" y="0"/>
          <wp:positionH relativeFrom="column">
            <wp:posOffset>-2009140</wp:posOffset>
          </wp:positionH>
          <wp:positionV relativeFrom="paragraph">
            <wp:posOffset>-813435</wp:posOffset>
          </wp:positionV>
          <wp:extent cx="8712200" cy="11132185"/>
          <wp:effectExtent l="0" t="0" r="12700" b="1206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
                    <a:lum contrast="20000"/>
                  </a:blip>
                  <a:stretch>
                    <a:fillRect/>
                  </a:stretch>
                </pic:blipFill>
                <pic:spPr>
                  <a:xfrm>
                    <a:off x="0" y="0"/>
                    <a:ext cx="8712200" cy="11132185"/>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-903605</wp:posOffset>
          </wp:positionH>
          <wp:positionV relativeFrom="paragraph">
            <wp:posOffset>4284980</wp:posOffset>
          </wp:positionV>
          <wp:extent cx="7606665" cy="3649345"/>
          <wp:effectExtent l="0" t="0" r="13335" b="8255"/>
          <wp:wrapNone/>
          <wp:docPr id="8" name="图片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61"/>
                  <pic:cNvPicPr>
                    <a:picLocks noChangeAspect="1"/>
                  </pic:cNvPicPr>
                </pic:nvPicPr>
                <pic:blipFill>
                  <a:blip r:embed="rId2">
                    <a:lum bright="3998" contrast="-4001"/>
                  </a:blip>
                  <a:stretch>
                    <a:fillRect/>
                  </a:stretch>
                </pic:blipFill>
                <pic:spPr>
                  <a:xfrm>
                    <a:off x="0" y="0"/>
                    <a:ext cx="7606665" cy="364934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751F85"/>
    <w:multiLevelType w:val="singleLevel"/>
    <w:tmpl w:val="80751F85"/>
    <w:lvl w:ilvl="0" w:tentative="0">
      <w:start w:val="1"/>
      <w:numFmt w:val="decimal"/>
      <w:suff w:val="nothing"/>
      <w:lvlText w:val="%1．"/>
      <w:lvlJc w:val="left"/>
      <w:pPr>
        <w:ind w:left="0" w:firstLine="400"/>
      </w:pPr>
      <w:rPr>
        <w:rFonts w:hint="default"/>
      </w:rPr>
    </w:lvl>
  </w:abstractNum>
  <w:abstractNum w:abstractNumId="1">
    <w:nsid w:val="84B2B9BD"/>
    <w:multiLevelType w:val="singleLevel"/>
    <w:tmpl w:val="84B2B9BD"/>
    <w:lvl w:ilvl="0" w:tentative="0">
      <w:start w:val="1"/>
      <w:numFmt w:val="decimal"/>
      <w:suff w:val="nothing"/>
      <w:lvlText w:val="%1．"/>
      <w:lvlJc w:val="left"/>
      <w:pPr>
        <w:ind w:left="0" w:firstLine="400"/>
      </w:pPr>
      <w:rPr>
        <w:rFonts w:hint="default"/>
      </w:rPr>
    </w:lvl>
  </w:abstractNum>
  <w:abstractNum w:abstractNumId="2">
    <w:nsid w:val="871F5DE2"/>
    <w:multiLevelType w:val="singleLevel"/>
    <w:tmpl w:val="871F5DE2"/>
    <w:lvl w:ilvl="0" w:tentative="0">
      <w:start w:val="1"/>
      <w:numFmt w:val="decimal"/>
      <w:suff w:val="nothing"/>
      <w:lvlText w:val="%1．"/>
      <w:lvlJc w:val="left"/>
      <w:pPr>
        <w:ind w:left="0" w:firstLine="400"/>
      </w:pPr>
      <w:rPr>
        <w:rFonts w:hint="default"/>
      </w:rPr>
    </w:lvl>
  </w:abstractNum>
  <w:abstractNum w:abstractNumId="3">
    <w:nsid w:val="88A0D5E2"/>
    <w:multiLevelType w:val="singleLevel"/>
    <w:tmpl w:val="88A0D5E2"/>
    <w:lvl w:ilvl="0" w:tentative="0">
      <w:start w:val="1"/>
      <w:numFmt w:val="decimal"/>
      <w:suff w:val="nothing"/>
      <w:lvlText w:val="%1．"/>
      <w:lvlJc w:val="left"/>
      <w:pPr>
        <w:ind w:left="0" w:firstLine="400"/>
      </w:pPr>
      <w:rPr>
        <w:rFonts w:hint="default"/>
      </w:rPr>
    </w:lvl>
  </w:abstractNum>
  <w:abstractNum w:abstractNumId="4">
    <w:nsid w:val="8986CA48"/>
    <w:multiLevelType w:val="singleLevel"/>
    <w:tmpl w:val="8986CA48"/>
    <w:lvl w:ilvl="0" w:tentative="0">
      <w:start w:val="1"/>
      <w:numFmt w:val="decimal"/>
      <w:suff w:val="nothing"/>
      <w:lvlText w:val="%1．"/>
      <w:lvlJc w:val="left"/>
      <w:pPr>
        <w:ind w:left="0" w:firstLine="400"/>
      </w:pPr>
      <w:rPr>
        <w:rFonts w:hint="default"/>
      </w:rPr>
    </w:lvl>
  </w:abstractNum>
  <w:abstractNum w:abstractNumId="5">
    <w:nsid w:val="89D00EC8"/>
    <w:multiLevelType w:val="singleLevel"/>
    <w:tmpl w:val="89D00EC8"/>
    <w:lvl w:ilvl="0" w:tentative="0">
      <w:start w:val="1"/>
      <w:numFmt w:val="decimal"/>
      <w:suff w:val="nothing"/>
      <w:lvlText w:val="%1．"/>
      <w:lvlJc w:val="left"/>
      <w:pPr>
        <w:ind w:left="0" w:firstLine="400"/>
      </w:pPr>
      <w:rPr>
        <w:rFonts w:hint="default"/>
      </w:rPr>
    </w:lvl>
  </w:abstractNum>
  <w:abstractNum w:abstractNumId="6">
    <w:nsid w:val="89F3BD07"/>
    <w:multiLevelType w:val="singleLevel"/>
    <w:tmpl w:val="89F3BD07"/>
    <w:lvl w:ilvl="0" w:tentative="0">
      <w:start w:val="1"/>
      <w:numFmt w:val="decimal"/>
      <w:suff w:val="nothing"/>
      <w:lvlText w:val="%1．"/>
      <w:lvlJc w:val="left"/>
      <w:pPr>
        <w:ind w:left="0" w:firstLine="400"/>
      </w:pPr>
      <w:rPr>
        <w:rFonts w:hint="default"/>
      </w:rPr>
    </w:lvl>
  </w:abstractNum>
  <w:abstractNum w:abstractNumId="7">
    <w:nsid w:val="8D61D701"/>
    <w:multiLevelType w:val="singleLevel"/>
    <w:tmpl w:val="8D61D701"/>
    <w:lvl w:ilvl="0" w:tentative="0">
      <w:start w:val="1"/>
      <w:numFmt w:val="decimal"/>
      <w:suff w:val="nothing"/>
      <w:lvlText w:val="%1．"/>
      <w:lvlJc w:val="left"/>
      <w:pPr>
        <w:ind w:left="0" w:firstLine="400"/>
      </w:pPr>
      <w:rPr>
        <w:rFonts w:hint="default"/>
      </w:rPr>
    </w:lvl>
  </w:abstractNum>
  <w:abstractNum w:abstractNumId="8">
    <w:nsid w:val="8DD0365E"/>
    <w:multiLevelType w:val="singleLevel"/>
    <w:tmpl w:val="8DD0365E"/>
    <w:lvl w:ilvl="0" w:tentative="0">
      <w:start w:val="1"/>
      <w:numFmt w:val="decimal"/>
      <w:suff w:val="nothing"/>
      <w:lvlText w:val="%1．"/>
      <w:lvlJc w:val="left"/>
      <w:pPr>
        <w:ind w:left="0" w:firstLine="400"/>
      </w:pPr>
      <w:rPr>
        <w:rFonts w:hint="default"/>
      </w:rPr>
    </w:lvl>
  </w:abstractNum>
  <w:abstractNum w:abstractNumId="9">
    <w:nsid w:val="8FD06159"/>
    <w:multiLevelType w:val="singleLevel"/>
    <w:tmpl w:val="8FD06159"/>
    <w:lvl w:ilvl="0" w:tentative="0">
      <w:start w:val="1"/>
      <w:numFmt w:val="decimal"/>
      <w:lvlText w:val="%1."/>
      <w:lvlJc w:val="left"/>
      <w:pPr>
        <w:tabs>
          <w:tab w:val="left" w:pos="312"/>
        </w:tabs>
      </w:pPr>
    </w:lvl>
  </w:abstractNum>
  <w:abstractNum w:abstractNumId="10">
    <w:nsid w:val="90539F96"/>
    <w:multiLevelType w:val="singleLevel"/>
    <w:tmpl w:val="90539F96"/>
    <w:lvl w:ilvl="0" w:tentative="0">
      <w:start w:val="1"/>
      <w:numFmt w:val="decimal"/>
      <w:suff w:val="nothing"/>
      <w:lvlText w:val="%1．"/>
      <w:lvlJc w:val="left"/>
      <w:pPr>
        <w:ind w:left="0" w:firstLine="400"/>
      </w:pPr>
      <w:rPr>
        <w:rFonts w:hint="default"/>
      </w:rPr>
    </w:lvl>
  </w:abstractNum>
  <w:abstractNum w:abstractNumId="11">
    <w:nsid w:val="913B039E"/>
    <w:multiLevelType w:val="singleLevel"/>
    <w:tmpl w:val="913B039E"/>
    <w:lvl w:ilvl="0" w:tentative="0">
      <w:start w:val="1"/>
      <w:numFmt w:val="decimal"/>
      <w:suff w:val="nothing"/>
      <w:lvlText w:val="%1．"/>
      <w:lvlJc w:val="left"/>
      <w:pPr>
        <w:ind w:left="0" w:firstLine="400"/>
      </w:pPr>
      <w:rPr>
        <w:rFonts w:hint="default"/>
      </w:rPr>
    </w:lvl>
  </w:abstractNum>
  <w:abstractNum w:abstractNumId="12">
    <w:nsid w:val="92458875"/>
    <w:multiLevelType w:val="singleLevel"/>
    <w:tmpl w:val="92458875"/>
    <w:lvl w:ilvl="0" w:tentative="0">
      <w:start w:val="1"/>
      <w:numFmt w:val="decimal"/>
      <w:lvlText w:val="%1."/>
      <w:lvlJc w:val="left"/>
      <w:pPr>
        <w:tabs>
          <w:tab w:val="left" w:pos="312"/>
        </w:tabs>
      </w:pPr>
    </w:lvl>
  </w:abstractNum>
  <w:abstractNum w:abstractNumId="13">
    <w:nsid w:val="933409FF"/>
    <w:multiLevelType w:val="singleLevel"/>
    <w:tmpl w:val="933409FF"/>
    <w:lvl w:ilvl="0" w:tentative="0">
      <w:start w:val="1"/>
      <w:numFmt w:val="decimal"/>
      <w:suff w:val="nothing"/>
      <w:lvlText w:val="%1．"/>
      <w:lvlJc w:val="left"/>
      <w:pPr>
        <w:ind w:left="0" w:firstLine="400"/>
      </w:pPr>
      <w:rPr>
        <w:rFonts w:hint="default"/>
      </w:rPr>
    </w:lvl>
  </w:abstractNum>
  <w:abstractNum w:abstractNumId="14">
    <w:nsid w:val="99E2DB73"/>
    <w:multiLevelType w:val="singleLevel"/>
    <w:tmpl w:val="99E2DB73"/>
    <w:lvl w:ilvl="0" w:tentative="0">
      <w:start w:val="1"/>
      <w:numFmt w:val="decimal"/>
      <w:lvlText w:val="%1."/>
      <w:lvlJc w:val="left"/>
      <w:pPr>
        <w:tabs>
          <w:tab w:val="left" w:pos="312"/>
        </w:tabs>
      </w:pPr>
    </w:lvl>
  </w:abstractNum>
  <w:abstractNum w:abstractNumId="15">
    <w:nsid w:val="9D0F4F9E"/>
    <w:multiLevelType w:val="singleLevel"/>
    <w:tmpl w:val="9D0F4F9E"/>
    <w:lvl w:ilvl="0" w:tentative="0">
      <w:start w:val="1"/>
      <w:numFmt w:val="decimal"/>
      <w:lvlText w:val="%1."/>
      <w:lvlJc w:val="left"/>
      <w:pPr>
        <w:tabs>
          <w:tab w:val="left" w:pos="312"/>
        </w:tabs>
      </w:pPr>
    </w:lvl>
  </w:abstractNum>
  <w:abstractNum w:abstractNumId="16">
    <w:nsid w:val="9EF21269"/>
    <w:multiLevelType w:val="singleLevel"/>
    <w:tmpl w:val="9EF21269"/>
    <w:lvl w:ilvl="0" w:tentative="0">
      <w:start w:val="1"/>
      <w:numFmt w:val="decimal"/>
      <w:suff w:val="nothing"/>
      <w:lvlText w:val="%1．"/>
      <w:lvlJc w:val="left"/>
      <w:pPr>
        <w:ind w:left="0" w:firstLine="400"/>
      </w:pPr>
      <w:rPr>
        <w:rFonts w:hint="default"/>
      </w:rPr>
    </w:lvl>
  </w:abstractNum>
  <w:abstractNum w:abstractNumId="17">
    <w:nsid w:val="A3FD3AD9"/>
    <w:multiLevelType w:val="singleLevel"/>
    <w:tmpl w:val="A3FD3AD9"/>
    <w:lvl w:ilvl="0" w:tentative="0">
      <w:start w:val="1"/>
      <w:numFmt w:val="decimal"/>
      <w:lvlText w:val="%1."/>
      <w:lvlJc w:val="left"/>
      <w:pPr>
        <w:tabs>
          <w:tab w:val="left" w:pos="312"/>
        </w:tabs>
      </w:pPr>
    </w:lvl>
  </w:abstractNum>
  <w:abstractNum w:abstractNumId="18">
    <w:nsid w:val="A4280A63"/>
    <w:multiLevelType w:val="singleLevel"/>
    <w:tmpl w:val="A4280A63"/>
    <w:lvl w:ilvl="0" w:tentative="0">
      <w:start w:val="1"/>
      <w:numFmt w:val="decimal"/>
      <w:suff w:val="nothing"/>
      <w:lvlText w:val="%1．"/>
      <w:lvlJc w:val="left"/>
      <w:pPr>
        <w:ind w:left="0" w:firstLine="400"/>
      </w:pPr>
      <w:rPr>
        <w:rFonts w:hint="default"/>
      </w:rPr>
    </w:lvl>
  </w:abstractNum>
  <w:abstractNum w:abstractNumId="19">
    <w:nsid w:val="A44588DA"/>
    <w:multiLevelType w:val="singleLevel"/>
    <w:tmpl w:val="A44588DA"/>
    <w:lvl w:ilvl="0" w:tentative="0">
      <w:start w:val="1"/>
      <w:numFmt w:val="decimal"/>
      <w:suff w:val="nothing"/>
      <w:lvlText w:val="%1．"/>
      <w:lvlJc w:val="left"/>
      <w:pPr>
        <w:ind w:left="0" w:firstLine="400"/>
      </w:pPr>
      <w:rPr>
        <w:rFonts w:hint="default"/>
      </w:rPr>
    </w:lvl>
  </w:abstractNum>
  <w:abstractNum w:abstractNumId="20">
    <w:nsid w:val="A57D3550"/>
    <w:multiLevelType w:val="singleLevel"/>
    <w:tmpl w:val="A57D3550"/>
    <w:lvl w:ilvl="0" w:tentative="0">
      <w:start w:val="1"/>
      <w:numFmt w:val="decimal"/>
      <w:lvlText w:val="%1."/>
      <w:lvlJc w:val="left"/>
      <w:pPr>
        <w:tabs>
          <w:tab w:val="left" w:pos="312"/>
        </w:tabs>
      </w:pPr>
    </w:lvl>
  </w:abstractNum>
  <w:abstractNum w:abstractNumId="21">
    <w:nsid w:val="A99E3D34"/>
    <w:multiLevelType w:val="singleLevel"/>
    <w:tmpl w:val="A99E3D34"/>
    <w:lvl w:ilvl="0" w:tentative="0">
      <w:start w:val="1"/>
      <w:numFmt w:val="decimal"/>
      <w:suff w:val="nothing"/>
      <w:lvlText w:val="%1．"/>
      <w:lvlJc w:val="left"/>
      <w:pPr>
        <w:ind w:left="0" w:firstLine="400"/>
      </w:pPr>
      <w:rPr>
        <w:rFonts w:hint="default"/>
      </w:rPr>
    </w:lvl>
  </w:abstractNum>
  <w:abstractNum w:abstractNumId="22">
    <w:nsid w:val="A9D3F1B4"/>
    <w:multiLevelType w:val="singleLevel"/>
    <w:tmpl w:val="A9D3F1B4"/>
    <w:lvl w:ilvl="0" w:tentative="0">
      <w:start w:val="1"/>
      <w:numFmt w:val="decimal"/>
      <w:suff w:val="nothing"/>
      <w:lvlText w:val="%1．"/>
      <w:lvlJc w:val="left"/>
      <w:pPr>
        <w:ind w:left="0" w:firstLine="400"/>
      </w:pPr>
      <w:rPr>
        <w:rFonts w:hint="default"/>
      </w:rPr>
    </w:lvl>
  </w:abstractNum>
  <w:abstractNum w:abstractNumId="23">
    <w:nsid w:val="ADE0E54F"/>
    <w:multiLevelType w:val="singleLevel"/>
    <w:tmpl w:val="ADE0E54F"/>
    <w:lvl w:ilvl="0" w:tentative="0">
      <w:start w:val="1"/>
      <w:numFmt w:val="decimal"/>
      <w:suff w:val="nothing"/>
      <w:lvlText w:val="%1．"/>
      <w:lvlJc w:val="left"/>
      <w:pPr>
        <w:ind w:left="0" w:firstLine="400"/>
      </w:pPr>
      <w:rPr>
        <w:rFonts w:hint="default"/>
      </w:rPr>
    </w:lvl>
  </w:abstractNum>
  <w:abstractNum w:abstractNumId="24">
    <w:nsid w:val="B04626C4"/>
    <w:multiLevelType w:val="singleLevel"/>
    <w:tmpl w:val="B04626C4"/>
    <w:lvl w:ilvl="0" w:tentative="0">
      <w:start w:val="1"/>
      <w:numFmt w:val="decimal"/>
      <w:suff w:val="nothing"/>
      <w:lvlText w:val="%1．"/>
      <w:lvlJc w:val="left"/>
      <w:pPr>
        <w:ind w:left="0" w:firstLine="400"/>
      </w:pPr>
      <w:rPr>
        <w:rFonts w:hint="default"/>
      </w:rPr>
    </w:lvl>
  </w:abstractNum>
  <w:abstractNum w:abstractNumId="25">
    <w:nsid w:val="B0F4FFF1"/>
    <w:multiLevelType w:val="singleLevel"/>
    <w:tmpl w:val="B0F4FFF1"/>
    <w:lvl w:ilvl="0" w:tentative="0">
      <w:start w:val="1"/>
      <w:numFmt w:val="decimal"/>
      <w:lvlText w:val="%1."/>
      <w:lvlJc w:val="left"/>
      <w:pPr>
        <w:tabs>
          <w:tab w:val="left" w:pos="312"/>
        </w:tabs>
      </w:pPr>
    </w:lvl>
  </w:abstractNum>
  <w:abstractNum w:abstractNumId="26">
    <w:nsid w:val="B2976EDB"/>
    <w:multiLevelType w:val="singleLevel"/>
    <w:tmpl w:val="B2976EDB"/>
    <w:lvl w:ilvl="0" w:tentative="0">
      <w:start w:val="1"/>
      <w:numFmt w:val="decimal"/>
      <w:suff w:val="nothing"/>
      <w:lvlText w:val="%1．"/>
      <w:lvlJc w:val="left"/>
      <w:pPr>
        <w:ind w:left="0" w:firstLine="400"/>
      </w:pPr>
      <w:rPr>
        <w:rFonts w:hint="default"/>
      </w:rPr>
    </w:lvl>
  </w:abstractNum>
  <w:abstractNum w:abstractNumId="27">
    <w:nsid w:val="B45993A4"/>
    <w:multiLevelType w:val="singleLevel"/>
    <w:tmpl w:val="B45993A4"/>
    <w:lvl w:ilvl="0" w:tentative="0">
      <w:start w:val="1"/>
      <w:numFmt w:val="decimal"/>
      <w:suff w:val="nothing"/>
      <w:lvlText w:val="%1．"/>
      <w:lvlJc w:val="left"/>
      <w:pPr>
        <w:ind w:left="0" w:firstLine="400"/>
      </w:pPr>
      <w:rPr>
        <w:rFonts w:hint="default"/>
      </w:rPr>
    </w:lvl>
  </w:abstractNum>
  <w:abstractNum w:abstractNumId="28">
    <w:nsid w:val="B4C52D07"/>
    <w:multiLevelType w:val="singleLevel"/>
    <w:tmpl w:val="B4C52D07"/>
    <w:lvl w:ilvl="0" w:tentative="0">
      <w:start w:val="1"/>
      <w:numFmt w:val="decimal"/>
      <w:lvlText w:val="%1."/>
      <w:lvlJc w:val="left"/>
      <w:pPr>
        <w:tabs>
          <w:tab w:val="left" w:pos="312"/>
        </w:tabs>
      </w:pPr>
    </w:lvl>
  </w:abstractNum>
  <w:abstractNum w:abstractNumId="29">
    <w:nsid w:val="B5DF4225"/>
    <w:multiLevelType w:val="singleLevel"/>
    <w:tmpl w:val="B5DF4225"/>
    <w:lvl w:ilvl="0" w:tentative="0">
      <w:start w:val="1"/>
      <w:numFmt w:val="decimal"/>
      <w:suff w:val="nothing"/>
      <w:lvlText w:val="%1．"/>
      <w:lvlJc w:val="left"/>
      <w:pPr>
        <w:ind w:left="0" w:firstLine="400"/>
      </w:pPr>
      <w:rPr>
        <w:rFonts w:hint="default"/>
      </w:rPr>
    </w:lvl>
  </w:abstractNum>
  <w:abstractNum w:abstractNumId="30">
    <w:nsid w:val="B6B548D6"/>
    <w:multiLevelType w:val="singleLevel"/>
    <w:tmpl w:val="B6B548D6"/>
    <w:lvl w:ilvl="0" w:tentative="0">
      <w:start w:val="1"/>
      <w:numFmt w:val="decimal"/>
      <w:suff w:val="nothing"/>
      <w:lvlText w:val="%1．"/>
      <w:lvlJc w:val="left"/>
      <w:pPr>
        <w:ind w:left="0" w:firstLine="400"/>
      </w:pPr>
      <w:rPr>
        <w:rFonts w:hint="default"/>
      </w:rPr>
    </w:lvl>
  </w:abstractNum>
  <w:abstractNum w:abstractNumId="31">
    <w:nsid w:val="BBADC22E"/>
    <w:multiLevelType w:val="singleLevel"/>
    <w:tmpl w:val="BBADC22E"/>
    <w:lvl w:ilvl="0" w:tentative="0">
      <w:start w:val="1"/>
      <w:numFmt w:val="decimal"/>
      <w:suff w:val="nothing"/>
      <w:lvlText w:val="%1．"/>
      <w:lvlJc w:val="left"/>
      <w:pPr>
        <w:ind w:left="0" w:firstLine="400"/>
      </w:pPr>
      <w:rPr>
        <w:rFonts w:hint="default"/>
      </w:rPr>
    </w:lvl>
  </w:abstractNum>
  <w:abstractNum w:abstractNumId="32">
    <w:nsid w:val="BE390747"/>
    <w:multiLevelType w:val="singleLevel"/>
    <w:tmpl w:val="BE390747"/>
    <w:lvl w:ilvl="0" w:tentative="0">
      <w:start w:val="1"/>
      <w:numFmt w:val="decimal"/>
      <w:suff w:val="nothing"/>
      <w:lvlText w:val="%1．"/>
      <w:lvlJc w:val="left"/>
      <w:pPr>
        <w:ind w:left="0" w:firstLine="400"/>
      </w:pPr>
      <w:rPr>
        <w:rFonts w:hint="default"/>
      </w:rPr>
    </w:lvl>
  </w:abstractNum>
  <w:abstractNum w:abstractNumId="33">
    <w:nsid w:val="C15E326B"/>
    <w:multiLevelType w:val="singleLevel"/>
    <w:tmpl w:val="C15E326B"/>
    <w:lvl w:ilvl="0" w:tentative="0">
      <w:start w:val="1"/>
      <w:numFmt w:val="decimal"/>
      <w:lvlText w:val="%1."/>
      <w:lvlJc w:val="left"/>
      <w:pPr>
        <w:tabs>
          <w:tab w:val="left" w:pos="312"/>
        </w:tabs>
      </w:pPr>
    </w:lvl>
  </w:abstractNum>
  <w:abstractNum w:abstractNumId="34">
    <w:nsid w:val="C1A00DCE"/>
    <w:multiLevelType w:val="singleLevel"/>
    <w:tmpl w:val="C1A00DCE"/>
    <w:lvl w:ilvl="0" w:tentative="0">
      <w:start w:val="1"/>
      <w:numFmt w:val="decimal"/>
      <w:suff w:val="nothing"/>
      <w:lvlText w:val="%1．"/>
      <w:lvlJc w:val="left"/>
      <w:pPr>
        <w:ind w:left="0" w:firstLine="400"/>
      </w:pPr>
      <w:rPr>
        <w:rFonts w:hint="default"/>
      </w:rPr>
    </w:lvl>
  </w:abstractNum>
  <w:abstractNum w:abstractNumId="35">
    <w:nsid w:val="C214F2E9"/>
    <w:multiLevelType w:val="singleLevel"/>
    <w:tmpl w:val="C214F2E9"/>
    <w:lvl w:ilvl="0" w:tentative="0">
      <w:start w:val="1"/>
      <w:numFmt w:val="decimal"/>
      <w:suff w:val="nothing"/>
      <w:lvlText w:val="%1．"/>
      <w:lvlJc w:val="left"/>
      <w:pPr>
        <w:ind w:left="0" w:firstLine="400"/>
      </w:pPr>
      <w:rPr>
        <w:rFonts w:hint="default"/>
      </w:rPr>
    </w:lvl>
  </w:abstractNum>
  <w:abstractNum w:abstractNumId="36">
    <w:nsid w:val="C4B9321F"/>
    <w:multiLevelType w:val="singleLevel"/>
    <w:tmpl w:val="C4B9321F"/>
    <w:lvl w:ilvl="0" w:tentative="0">
      <w:start w:val="1"/>
      <w:numFmt w:val="decimal"/>
      <w:suff w:val="nothing"/>
      <w:lvlText w:val="%1．"/>
      <w:lvlJc w:val="left"/>
      <w:pPr>
        <w:ind w:left="0" w:firstLine="400"/>
      </w:pPr>
      <w:rPr>
        <w:rFonts w:hint="default"/>
      </w:rPr>
    </w:lvl>
  </w:abstractNum>
  <w:abstractNum w:abstractNumId="37">
    <w:nsid w:val="C7EE34EA"/>
    <w:multiLevelType w:val="singleLevel"/>
    <w:tmpl w:val="C7EE34EA"/>
    <w:lvl w:ilvl="0" w:tentative="0">
      <w:start w:val="1"/>
      <w:numFmt w:val="decimal"/>
      <w:suff w:val="nothing"/>
      <w:lvlText w:val="%1．"/>
      <w:lvlJc w:val="left"/>
      <w:pPr>
        <w:ind w:left="0" w:firstLine="400"/>
      </w:pPr>
      <w:rPr>
        <w:rFonts w:hint="default"/>
      </w:rPr>
    </w:lvl>
  </w:abstractNum>
  <w:abstractNum w:abstractNumId="38">
    <w:nsid w:val="C83AE7C5"/>
    <w:multiLevelType w:val="singleLevel"/>
    <w:tmpl w:val="C83AE7C5"/>
    <w:lvl w:ilvl="0" w:tentative="0">
      <w:start w:val="1"/>
      <w:numFmt w:val="decimal"/>
      <w:suff w:val="nothing"/>
      <w:lvlText w:val="%1．"/>
      <w:lvlJc w:val="left"/>
      <w:pPr>
        <w:ind w:left="0" w:firstLine="400"/>
      </w:pPr>
      <w:rPr>
        <w:rFonts w:hint="default"/>
      </w:rPr>
    </w:lvl>
  </w:abstractNum>
  <w:abstractNum w:abstractNumId="39">
    <w:nsid w:val="C8E21691"/>
    <w:multiLevelType w:val="singleLevel"/>
    <w:tmpl w:val="C8E21691"/>
    <w:lvl w:ilvl="0" w:tentative="0">
      <w:start w:val="1"/>
      <w:numFmt w:val="decimal"/>
      <w:suff w:val="nothing"/>
      <w:lvlText w:val="%1．"/>
      <w:lvlJc w:val="left"/>
      <w:pPr>
        <w:ind w:left="0" w:firstLine="400"/>
      </w:pPr>
      <w:rPr>
        <w:rFonts w:hint="default"/>
      </w:rPr>
    </w:lvl>
  </w:abstractNum>
  <w:abstractNum w:abstractNumId="40">
    <w:nsid w:val="CC9F1D79"/>
    <w:multiLevelType w:val="singleLevel"/>
    <w:tmpl w:val="CC9F1D79"/>
    <w:lvl w:ilvl="0" w:tentative="0">
      <w:start w:val="1"/>
      <w:numFmt w:val="decimal"/>
      <w:suff w:val="nothing"/>
      <w:lvlText w:val="%1．"/>
      <w:lvlJc w:val="left"/>
      <w:pPr>
        <w:ind w:left="0" w:firstLine="400"/>
      </w:pPr>
      <w:rPr>
        <w:rFonts w:hint="default"/>
      </w:rPr>
    </w:lvl>
  </w:abstractNum>
  <w:abstractNum w:abstractNumId="41">
    <w:nsid w:val="CE7AF8E0"/>
    <w:multiLevelType w:val="singleLevel"/>
    <w:tmpl w:val="CE7AF8E0"/>
    <w:lvl w:ilvl="0" w:tentative="0">
      <w:start w:val="1"/>
      <w:numFmt w:val="decimal"/>
      <w:suff w:val="nothing"/>
      <w:lvlText w:val="%1．"/>
      <w:lvlJc w:val="left"/>
      <w:pPr>
        <w:ind w:left="0" w:firstLine="400"/>
      </w:pPr>
      <w:rPr>
        <w:rFonts w:hint="default"/>
      </w:rPr>
    </w:lvl>
  </w:abstractNum>
  <w:abstractNum w:abstractNumId="42">
    <w:nsid w:val="D3EF8AD5"/>
    <w:multiLevelType w:val="singleLevel"/>
    <w:tmpl w:val="D3EF8AD5"/>
    <w:lvl w:ilvl="0" w:tentative="0">
      <w:start w:val="1"/>
      <w:numFmt w:val="decimal"/>
      <w:suff w:val="nothing"/>
      <w:lvlText w:val="%1．"/>
      <w:lvlJc w:val="left"/>
      <w:pPr>
        <w:ind w:left="0" w:firstLine="400"/>
      </w:pPr>
      <w:rPr>
        <w:rFonts w:hint="default"/>
      </w:rPr>
    </w:lvl>
  </w:abstractNum>
  <w:abstractNum w:abstractNumId="43">
    <w:nsid w:val="D5302EA7"/>
    <w:multiLevelType w:val="singleLevel"/>
    <w:tmpl w:val="D5302EA7"/>
    <w:lvl w:ilvl="0" w:tentative="0">
      <w:start w:val="1"/>
      <w:numFmt w:val="decimal"/>
      <w:suff w:val="nothing"/>
      <w:lvlText w:val="%1．"/>
      <w:lvlJc w:val="left"/>
      <w:pPr>
        <w:ind w:left="0" w:firstLine="400"/>
      </w:pPr>
      <w:rPr>
        <w:rFonts w:hint="default"/>
      </w:rPr>
    </w:lvl>
  </w:abstractNum>
  <w:abstractNum w:abstractNumId="44">
    <w:nsid w:val="D61673A8"/>
    <w:multiLevelType w:val="singleLevel"/>
    <w:tmpl w:val="D61673A8"/>
    <w:lvl w:ilvl="0" w:tentative="0">
      <w:start w:val="1"/>
      <w:numFmt w:val="decimal"/>
      <w:suff w:val="nothing"/>
      <w:lvlText w:val="%1．"/>
      <w:lvlJc w:val="left"/>
      <w:pPr>
        <w:ind w:left="0" w:firstLine="400"/>
      </w:pPr>
      <w:rPr>
        <w:rFonts w:hint="default"/>
      </w:rPr>
    </w:lvl>
  </w:abstractNum>
  <w:abstractNum w:abstractNumId="45">
    <w:nsid w:val="D63B8119"/>
    <w:multiLevelType w:val="singleLevel"/>
    <w:tmpl w:val="D63B8119"/>
    <w:lvl w:ilvl="0" w:tentative="0">
      <w:start w:val="1"/>
      <w:numFmt w:val="decimal"/>
      <w:suff w:val="nothing"/>
      <w:lvlText w:val="%1．"/>
      <w:lvlJc w:val="left"/>
      <w:pPr>
        <w:ind w:left="0" w:firstLine="400"/>
      </w:pPr>
      <w:rPr>
        <w:rFonts w:hint="default"/>
      </w:rPr>
    </w:lvl>
  </w:abstractNum>
  <w:abstractNum w:abstractNumId="46">
    <w:nsid w:val="D89DC6FD"/>
    <w:multiLevelType w:val="singleLevel"/>
    <w:tmpl w:val="D89DC6FD"/>
    <w:lvl w:ilvl="0" w:tentative="0">
      <w:start w:val="1"/>
      <w:numFmt w:val="decimal"/>
      <w:lvlText w:val="%1."/>
      <w:lvlJc w:val="left"/>
      <w:pPr>
        <w:tabs>
          <w:tab w:val="left" w:pos="312"/>
        </w:tabs>
      </w:pPr>
    </w:lvl>
  </w:abstractNum>
  <w:abstractNum w:abstractNumId="47">
    <w:nsid w:val="DCD9767F"/>
    <w:multiLevelType w:val="singleLevel"/>
    <w:tmpl w:val="DCD9767F"/>
    <w:lvl w:ilvl="0" w:tentative="0">
      <w:start w:val="1"/>
      <w:numFmt w:val="decimal"/>
      <w:lvlText w:val="%1."/>
      <w:lvlJc w:val="left"/>
      <w:pPr>
        <w:tabs>
          <w:tab w:val="left" w:pos="312"/>
        </w:tabs>
      </w:pPr>
    </w:lvl>
  </w:abstractNum>
  <w:abstractNum w:abstractNumId="48">
    <w:nsid w:val="DE0DD772"/>
    <w:multiLevelType w:val="singleLevel"/>
    <w:tmpl w:val="DE0DD772"/>
    <w:lvl w:ilvl="0" w:tentative="0">
      <w:start w:val="1"/>
      <w:numFmt w:val="decimal"/>
      <w:lvlText w:val="%1."/>
      <w:lvlJc w:val="left"/>
      <w:pPr>
        <w:tabs>
          <w:tab w:val="left" w:pos="312"/>
        </w:tabs>
      </w:pPr>
    </w:lvl>
  </w:abstractNum>
  <w:abstractNum w:abstractNumId="49">
    <w:nsid w:val="E0C7262A"/>
    <w:multiLevelType w:val="singleLevel"/>
    <w:tmpl w:val="E0C7262A"/>
    <w:lvl w:ilvl="0" w:tentative="0">
      <w:start w:val="1"/>
      <w:numFmt w:val="decimal"/>
      <w:suff w:val="nothing"/>
      <w:lvlText w:val="%1．"/>
      <w:lvlJc w:val="left"/>
      <w:pPr>
        <w:ind w:left="0" w:firstLine="400"/>
      </w:pPr>
      <w:rPr>
        <w:rFonts w:hint="default"/>
      </w:rPr>
    </w:lvl>
  </w:abstractNum>
  <w:abstractNum w:abstractNumId="50">
    <w:nsid w:val="E54DFF56"/>
    <w:multiLevelType w:val="singleLevel"/>
    <w:tmpl w:val="E54DFF56"/>
    <w:lvl w:ilvl="0" w:tentative="0">
      <w:start w:val="1"/>
      <w:numFmt w:val="decimal"/>
      <w:suff w:val="nothing"/>
      <w:lvlText w:val="%1．"/>
      <w:lvlJc w:val="left"/>
      <w:pPr>
        <w:ind w:left="0" w:firstLine="400"/>
      </w:pPr>
      <w:rPr>
        <w:rFonts w:hint="default"/>
      </w:rPr>
    </w:lvl>
  </w:abstractNum>
  <w:abstractNum w:abstractNumId="51">
    <w:nsid w:val="E6DF4E58"/>
    <w:multiLevelType w:val="singleLevel"/>
    <w:tmpl w:val="E6DF4E58"/>
    <w:lvl w:ilvl="0" w:tentative="0">
      <w:start w:val="1"/>
      <w:numFmt w:val="decimal"/>
      <w:suff w:val="nothing"/>
      <w:lvlText w:val="%1．"/>
      <w:lvlJc w:val="left"/>
      <w:pPr>
        <w:ind w:left="0" w:firstLine="400"/>
      </w:pPr>
      <w:rPr>
        <w:rFonts w:hint="default"/>
      </w:rPr>
    </w:lvl>
  </w:abstractNum>
  <w:abstractNum w:abstractNumId="52">
    <w:nsid w:val="EEF7B571"/>
    <w:multiLevelType w:val="singleLevel"/>
    <w:tmpl w:val="EEF7B571"/>
    <w:lvl w:ilvl="0" w:tentative="0">
      <w:start w:val="1"/>
      <w:numFmt w:val="decimal"/>
      <w:suff w:val="nothing"/>
      <w:lvlText w:val="%1．"/>
      <w:lvlJc w:val="left"/>
      <w:pPr>
        <w:ind w:left="0" w:firstLine="400"/>
      </w:pPr>
      <w:rPr>
        <w:rFonts w:hint="default"/>
      </w:rPr>
    </w:lvl>
  </w:abstractNum>
  <w:abstractNum w:abstractNumId="53">
    <w:nsid w:val="F3DD5050"/>
    <w:multiLevelType w:val="singleLevel"/>
    <w:tmpl w:val="F3DD5050"/>
    <w:lvl w:ilvl="0" w:tentative="0">
      <w:start w:val="1"/>
      <w:numFmt w:val="decimal"/>
      <w:lvlText w:val="%1."/>
      <w:lvlJc w:val="left"/>
      <w:pPr>
        <w:tabs>
          <w:tab w:val="left" w:pos="312"/>
        </w:tabs>
      </w:pPr>
    </w:lvl>
  </w:abstractNum>
  <w:abstractNum w:abstractNumId="54">
    <w:nsid w:val="F63D5986"/>
    <w:multiLevelType w:val="singleLevel"/>
    <w:tmpl w:val="F63D5986"/>
    <w:lvl w:ilvl="0" w:tentative="0">
      <w:start w:val="1"/>
      <w:numFmt w:val="decimal"/>
      <w:suff w:val="nothing"/>
      <w:lvlText w:val="%1．"/>
      <w:lvlJc w:val="left"/>
      <w:pPr>
        <w:ind w:left="0" w:firstLine="400"/>
      </w:pPr>
      <w:rPr>
        <w:rFonts w:hint="default"/>
      </w:rPr>
    </w:lvl>
  </w:abstractNum>
  <w:abstractNum w:abstractNumId="55">
    <w:nsid w:val="F6AFD7CF"/>
    <w:multiLevelType w:val="singleLevel"/>
    <w:tmpl w:val="F6AFD7CF"/>
    <w:lvl w:ilvl="0" w:tentative="0">
      <w:start w:val="1"/>
      <w:numFmt w:val="decimal"/>
      <w:suff w:val="nothing"/>
      <w:lvlText w:val="%1．"/>
      <w:lvlJc w:val="left"/>
      <w:pPr>
        <w:ind w:left="0" w:firstLine="400"/>
      </w:pPr>
      <w:rPr>
        <w:rFonts w:hint="default"/>
      </w:rPr>
    </w:lvl>
  </w:abstractNum>
  <w:abstractNum w:abstractNumId="56">
    <w:nsid w:val="F78E142F"/>
    <w:multiLevelType w:val="singleLevel"/>
    <w:tmpl w:val="F78E142F"/>
    <w:lvl w:ilvl="0" w:tentative="0">
      <w:start w:val="1"/>
      <w:numFmt w:val="decimal"/>
      <w:suff w:val="nothing"/>
      <w:lvlText w:val="%1．"/>
      <w:lvlJc w:val="left"/>
      <w:pPr>
        <w:ind w:left="0" w:firstLine="400"/>
      </w:pPr>
      <w:rPr>
        <w:rFonts w:hint="default"/>
      </w:rPr>
    </w:lvl>
  </w:abstractNum>
  <w:abstractNum w:abstractNumId="57">
    <w:nsid w:val="F9018DA4"/>
    <w:multiLevelType w:val="singleLevel"/>
    <w:tmpl w:val="F9018DA4"/>
    <w:lvl w:ilvl="0" w:tentative="0">
      <w:start w:val="1"/>
      <w:numFmt w:val="decimal"/>
      <w:suff w:val="nothing"/>
      <w:lvlText w:val="%1．"/>
      <w:lvlJc w:val="left"/>
      <w:pPr>
        <w:ind w:left="0" w:firstLine="400"/>
      </w:pPr>
      <w:rPr>
        <w:rFonts w:hint="default"/>
      </w:rPr>
    </w:lvl>
  </w:abstractNum>
  <w:abstractNum w:abstractNumId="58">
    <w:nsid w:val="F99EFC67"/>
    <w:multiLevelType w:val="singleLevel"/>
    <w:tmpl w:val="F99EFC67"/>
    <w:lvl w:ilvl="0" w:tentative="0">
      <w:start w:val="1"/>
      <w:numFmt w:val="decimal"/>
      <w:suff w:val="nothing"/>
      <w:lvlText w:val="%1．"/>
      <w:lvlJc w:val="left"/>
      <w:pPr>
        <w:ind w:left="0" w:firstLine="400"/>
      </w:pPr>
      <w:rPr>
        <w:rFonts w:hint="default"/>
      </w:rPr>
    </w:lvl>
  </w:abstractNum>
  <w:abstractNum w:abstractNumId="59">
    <w:nsid w:val="FD4B71E7"/>
    <w:multiLevelType w:val="singleLevel"/>
    <w:tmpl w:val="FD4B71E7"/>
    <w:lvl w:ilvl="0" w:tentative="0">
      <w:start w:val="1"/>
      <w:numFmt w:val="decimal"/>
      <w:suff w:val="nothing"/>
      <w:lvlText w:val="%1．"/>
      <w:lvlJc w:val="left"/>
      <w:pPr>
        <w:ind w:left="0" w:firstLine="400"/>
      </w:pPr>
      <w:rPr>
        <w:rFonts w:hint="default"/>
      </w:rPr>
    </w:lvl>
  </w:abstractNum>
  <w:abstractNum w:abstractNumId="60">
    <w:nsid w:val="FE178585"/>
    <w:multiLevelType w:val="singleLevel"/>
    <w:tmpl w:val="FE178585"/>
    <w:lvl w:ilvl="0" w:tentative="0">
      <w:start w:val="1"/>
      <w:numFmt w:val="decimal"/>
      <w:suff w:val="nothing"/>
      <w:lvlText w:val="%1．"/>
      <w:lvlJc w:val="left"/>
      <w:pPr>
        <w:ind w:left="0" w:firstLine="400"/>
      </w:pPr>
      <w:rPr>
        <w:rFonts w:hint="default"/>
      </w:rPr>
    </w:lvl>
  </w:abstractNum>
  <w:abstractNum w:abstractNumId="61">
    <w:nsid w:val="FFBB6F55"/>
    <w:multiLevelType w:val="singleLevel"/>
    <w:tmpl w:val="FFBB6F55"/>
    <w:lvl w:ilvl="0" w:tentative="0">
      <w:start w:val="1"/>
      <w:numFmt w:val="decimal"/>
      <w:suff w:val="nothing"/>
      <w:lvlText w:val="%1．"/>
      <w:lvlJc w:val="left"/>
      <w:pPr>
        <w:ind w:left="0" w:firstLine="400"/>
      </w:pPr>
      <w:rPr>
        <w:rFonts w:hint="default"/>
      </w:rPr>
    </w:lvl>
  </w:abstractNum>
  <w:abstractNum w:abstractNumId="62">
    <w:nsid w:val="00E937FF"/>
    <w:multiLevelType w:val="singleLevel"/>
    <w:tmpl w:val="00E937FF"/>
    <w:lvl w:ilvl="0" w:tentative="0">
      <w:start w:val="1"/>
      <w:numFmt w:val="decimal"/>
      <w:suff w:val="nothing"/>
      <w:lvlText w:val="%1．"/>
      <w:lvlJc w:val="left"/>
      <w:pPr>
        <w:ind w:left="0" w:firstLine="400"/>
      </w:pPr>
      <w:rPr>
        <w:rFonts w:hint="default"/>
      </w:rPr>
    </w:lvl>
  </w:abstractNum>
  <w:abstractNum w:abstractNumId="63">
    <w:nsid w:val="026E6602"/>
    <w:multiLevelType w:val="singleLevel"/>
    <w:tmpl w:val="026E6602"/>
    <w:lvl w:ilvl="0" w:tentative="0">
      <w:start w:val="1"/>
      <w:numFmt w:val="decimal"/>
      <w:suff w:val="nothing"/>
      <w:lvlText w:val="%1．"/>
      <w:lvlJc w:val="left"/>
      <w:pPr>
        <w:ind w:left="0" w:firstLine="400"/>
      </w:pPr>
      <w:rPr>
        <w:rFonts w:hint="default"/>
      </w:rPr>
    </w:lvl>
  </w:abstractNum>
  <w:abstractNum w:abstractNumId="64">
    <w:nsid w:val="029CC5E2"/>
    <w:multiLevelType w:val="singleLevel"/>
    <w:tmpl w:val="029CC5E2"/>
    <w:lvl w:ilvl="0" w:tentative="0">
      <w:start w:val="1"/>
      <w:numFmt w:val="decimal"/>
      <w:lvlText w:val="%1."/>
      <w:lvlJc w:val="left"/>
      <w:pPr>
        <w:tabs>
          <w:tab w:val="left" w:pos="312"/>
        </w:tabs>
      </w:pPr>
    </w:lvl>
  </w:abstractNum>
  <w:abstractNum w:abstractNumId="65">
    <w:nsid w:val="05F674C0"/>
    <w:multiLevelType w:val="singleLevel"/>
    <w:tmpl w:val="05F674C0"/>
    <w:lvl w:ilvl="0" w:tentative="0">
      <w:start w:val="1"/>
      <w:numFmt w:val="decimal"/>
      <w:lvlText w:val="%1."/>
      <w:lvlJc w:val="left"/>
      <w:pPr>
        <w:tabs>
          <w:tab w:val="left" w:pos="312"/>
        </w:tabs>
      </w:pPr>
    </w:lvl>
  </w:abstractNum>
  <w:abstractNum w:abstractNumId="66">
    <w:nsid w:val="0C8EEAF3"/>
    <w:multiLevelType w:val="singleLevel"/>
    <w:tmpl w:val="0C8EEAF3"/>
    <w:lvl w:ilvl="0" w:tentative="0">
      <w:start w:val="1"/>
      <w:numFmt w:val="decimal"/>
      <w:lvlText w:val="%1."/>
      <w:lvlJc w:val="left"/>
      <w:pPr>
        <w:tabs>
          <w:tab w:val="left" w:pos="312"/>
        </w:tabs>
      </w:pPr>
    </w:lvl>
  </w:abstractNum>
  <w:abstractNum w:abstractNumId="67">
    <w:nsid w:val="0D3DD9C9"/>
    <w:multiLevelType w:val="singleLevel"/>
    <w:tmpl w:val="0D3DD9C9"/>
    <w:lvl w:ilvl="0" w:tentative="0">
      <w:start w:val="1"/>
      <w:numFmt w:val="decimal"/>
      <w:suff w:val="nothing"/>
      <w:lvlText w:val="%1．"/>
      <w:lvlJc w:val="left"/>
      <w:pPr>
        <w:ind w:left="0" w:firstLine="400"/>
      </w:pPr>
      <w:rPr>
        <w:rFonts w:hint="default"/>
      </w:rPr>
    </w:lvl>
  </w:abstractNum>
  <w:abstractNum w:abstractNumId="68">
    <w:nsid w:val="0E1A2E52"/>
    <w:multiLevelType w:val="singleLevel"/>
    <w:tmpl w:val="0E1A2E52"/>
    <w:lvl w:ilvl="0" w:tentative="0">
      <w:start w:val="1"/>
      <w:numFmt w:val="decimal"/>
      <w:suff w:val="nothing"/>
      <w:lvlText w:val="%1．"/>
      <w:lvlJc w:val="left"/>
      <w:pPr>
        <w:ind w:left="0" w:firstLine="400"/>
      </w:pPr>
      <w:rPr>
        <w:rFonts w:hint="default"/>
      </w:rPr>
    </w:lvl>
  </w:abstractNum>
  <w:abstractNum w:abstractNumId="69">
    <w:nsid w:val="10EA34B8"/>
    <w:multiLevelType w:val="singleLevel"/>
    <w:tmpl w:val="10EA34B8"/>
    <w:lvl w:ilvl="0" w:tentative="0">
      <w:start w:val="1"/>
      <w:numFmt w:val="decimal"/>
      <w:suff w:val="nothing"/>
      <w:lvlText w:val="%1．"/>
      <w:lvlJc w:val="left"/>
      <w:pPr>
        <w:ind w:left="0" w:firstLine="400"/>
      </w:pPr>
      <w:rPr>
        <w:rFonts w:hint="default"/>
      </w:rPr>
    </w:lvl>
  </w:abstractNum>
  <w:abstractNum w:abstractNumId="70">
    <w:nsid w:val="11784E0A"/>
    <w:multiLevelType w:val="singleLevel"/>
    <w:tmpl w:val="11784E0A"/>
    <w:lvl w:ilvl="0" w:tentative="0">
      <w:start w:val="1"/>
      <w:numFmt w:val="decimal"/>
      <w:suff w:val="nothing"/>
      <w:lvlText w:val="%1．"/>
      <w:lvlJc w:val="left"/>
      <w:pPr>
        <w:ind w:left="0" w:firstLine="400"/>
      </w:pPr>
      <w:rPr>
        <w:rFonts w:hint="default"/>
      </w:rPr>
    </w:lvl>
  </w:abstractNum>
  <w:abstractNum w:abstractNumId="71">
    <w:nsid w:val="1304FFF7"/>
    <w:multiLevelType w:val="singleLevel"/>
    <w:tmpl w:val="1304FFF7"/>
    <w:lvl w:ilvl="0" w:tentative="0">
      <w:start w:val="1"/>
      <w:numFmt w:val="decimal"/>
      <w:lvlText w:val="%1."/>
      <w:lvlJc w:val="left"/>
      <w:pPr>
        <w:tabs>
          <w:tab w:val="left" w:pos="312"/>
        </w:tabs>
      </w:pPr>
    </w:lvl>
  </w:abstractNum>
  <w:abstractNum w:abstractNumId="72">
    <w:nsid w:val="1669D59A"/>
    <w:multiLevelType w:val="singleLevel"/>
    <w:tmpl w:val="1669D59A"/>
    <w:lvl w:ilvl="0" w:tentative="0">
      <w:start w:val="1"/>
      <w:numFmt w:val="decimal"/>
      <w:suff w:val="nothing"/>
      <w:lvlText w:val="%1．"/>
      <w:lvlJc w:val="left"/>
      <w:pPr>
        <w:ind w:left="0" w:firstLine="400"/>
      </w:pPr>
      <w:rPr>
        <w:rFonts w:hint="default"/>
      </w:rPr>
    </w:lvl>
  </w:abstractNum>
  <w:abstractNum w:abstractNumId="73">
    <w:nsid w:val="17A8D09F"/>
    <w:multiLevelType w:val="singleLevel"/>
    <w:tmpl w:val="17A8D09F"/>
    <w:lvl w:ilvl="0" w:tentative="0">
      <w:start w:val="1"/>
      <w:numFmt w:val="decimal"/>
      <w:suff w:val="nothing"/>
      <w:lvlText w:val="%1．"/>
      <w:lvlJc w:val="left"/>
      <w:pPr>
        <w:ind w:left="0" w:firstLine="400"/>
      </w:pPr>
      <w:rPr>
        <w:rFonts w:hint="default"/>
      </w:rPr>
    </w:lvl>
  </w:abstractNum>
  <w:abstractNum w:abstractNumId="74">
    <w:nsid w:val="1C627A92"/>
    <w:multiLevelType w:val="singleLevel"/>
    <w:tmpl w:val="1C627A92"/>
    <w:lvl w:ilvl="0" w:tentative="0">
      <w:start w:val="1"/>
      <w:numFmt w:val="decimal"/>
      <w:suff w:val="nothing"/>
      <w:lvlText w:val="%1．"/>
      <w:lvlJc w:val="left"/>
      <w:pPr>
        <w:ind w:left="0" w:firstLine="400"/>
      </w:pPr>
      <w:rPr>
        <w:rFonts w:hint="default"/>
      </w:rPr>
    </w:lvl>
  </w:abstractNum>
  <w:abstractNum w:abstractNumId="75">
    <w:nsid w:val="1CD00927"/>
    <w:multiLevelType w:val="singleLevel"/>
    <w:tmpl w:val="1CD00927"/>
    <w:lvl w:ilvl="0" w:tentative="0">
      <w:start w:val="1"/>
      <w:numFmt w:val="decimal"/>
      <w:suff w:val="nothing"/>
      <w:lvlText w:val="%1．"/>
      <w:lvlJc w:val="left"/>
      <w:pPr>
        <w:ind w:left="0" w:firstLine="400"/>
      </w:pPr>
      <w:rPr>
        <w:rFonts w:hint="default"/>
      </w:rPr>
    </w:lvl>
  </w:abstractNum>
  <w:abstractNum w:abstractNumId="76">
    <w:nsid w:val="1DCC8603"/>
    <w:multiLevelType w:val="singleLevel"/>
    <w:tmpl w:val="1DCC8603"/>
    <w:lvl w:ilvl="0" w:tentative="0">
      <w:start w:val="1"/>
      <w:numFmt w:val="decimal"/>
      <w:suff w:val="nothing"/>
      <w:lvlText w:val="%1．"/>
      <w:lvlJc w:val="left"/>
      <w:pPr>
        <w:ind w:left="0" w:firstLine="400"/>
      </w:pPr>
      <w:rPr>
        <w:rFonts w:hint="default"/>
      </w:rPr>
    </w:lvl>
  </w:abstractNum>
  <w:abstractNum w:abstractNumId="77">
    <w:nsid w:val="20825F97"/>
    <w:multiLevelType w:val="singleLevel"/>
    <w:tmpl w:val="20825F97"/>
    <w:lvl w:ilvl="0" w:tentative="0">
      <w:start w:val="1"/>
      <w:numFmt w:val="decimal"/>
      <w:suff w:val="nothing"/>
      <w:lvlText w:val="%1．"/>
      <w:lvlJc w:val="left"/>
      <w:pPr>
        <w:ind w:left="0" w:firstLine="400"/>
      </w:pPr>
      <w:rPr>
        <w:rFonts w:hint="default"/>
      </w:rPr>
    </w:lvl>
  </w:abstractNum>
  <w:abstractNum w:abstractNumId="78">
    <w:nsid w:val="28876050"/>
    <w:multiLevelType w:val="singleLevel"/>
    <w:tmpl w:val="28876050"/>
    <w:lvl w:ilvl="0" w:tentative="0">
      <w:start w:val="1"/>
      <w:numFmt w:val="decimal"/>
      <w:lvlText w:val="%1."/>
      <w:lvlJc w:val="left"/>
      <w:pPr>
        <w:tabs>
          <w:tab w:val="left" w:pos="312"/>
        </w:tabs>
      </w:pPr>
    </w:lvl>
  </w:abstractNum>
  <w:abstractNum w:abstractNumId="79">
    <w:nsid w:val="29D97D9B"/>
    <w:multiLevelType w:val="singleLevel"/>
    <w:tmpl w:val="29D97D9B"/>
    <w:lvl w:ilvl="0" w:tentative="0">
      <w:start w:val="1"/>
      <w:numFmt w:val="decimal"/>
      <w:suff w:val="nothing"/>
      <w:lvlText w:val="%1．"/>
      <w:lvlJc w:val="left"/>
      <w:pPr>
        <w:ind w:left="0" w:firstLine="400"/>
      </w:pPr>
      <w:rPr>
        <w:rFonts w:hint="default"/>
      </w:rPr>
    </w:lvl>
  </w:abstractNum>
  <w:abstractNum w:abstractNumId="80">
    <w:nsid w:val="2AA3AAED"/>
    <w:multiLevelType w:val="singleLevel"/>
    <w:tmpl w:val="2AA3AAED"/>
    <w:lvl w:ilvl="0" w:tentative="0">
      <w:start w:val="1"/>
      <w:numFmt w:val="decimal"/>
      <w:suff w:val="nothing"/>
      <w:lvlText w:val="%1．"/>
      <w:lvlJc w:val="left"/>
      <w:pPr>
        <w:ind w:left="0" w:firstLine="400"/>
      </w:pPr>
      <w:rPr>
        <w:rFonts w:hint="default"/>
      </w:rPr>
    </w:lvl>
  </w:abstractNum>
  <w:abstractNum w:abstractNumId="81">
    <w:nsid w:val="2E4DB6D4"/>
    <w:multiLevelType w:val="singleLevel"/>
    <w:tmpl w:val="2E4DB6D4"/>
    <w:lvl w:ilvl="0" w:tentative="0">
      <w:start w:val="1"/>
      <w:numFmt w:val="decimal"/>
      <w:suff w:val="nothing"/>
      <w:lvlText w:val="%1．"/>
      <w:lvlJc w:val="left"/>
      <w:pPr>
        <w:ind w:left="0" w:firstLine="400"/>
      </w:pPr>
      <w:rPr>
        <w:rFonts w:hint="default"/>
      </w:rPr>
    </w:lvl>
  </w:abstractNum>
  <w:abstractNum w:abstractNumId="82">
    <w:nsid w:val="2EB0B9F4"/>
    <w:multiLevelType w:val="singleLevel"/>
    <w:tmpl w:val="2EB0B9F4"/>
    <w:lvl w:ilvl="0" w:tentative="0">
      <w:start w:val="1"/>
      <w:numFmt w:val="decimal"/>
      <w:suff w:val="nothing"/>
      <w:lvlText w:val="%1．"/>
      <w:lvlJc w:val="left"/>
      <w:pPr>
        <w:ind w:left="0" w:firstLine="400"/>
      </w:pPr>
      <w:rPr>
        <w:rFonts w:hint="default"/>
      </w:rPr>
    </w:lvl>
  </w:abstractNum>
  <w:abstractNum w:abstractNumId="83">
    <w:nsid w:val="316C82C9"/>
    <w:multiLevelType w:val="singleLevel"/>
    <w:tmpl w:val="316C82C9"/>
    <w:lvl w:ilvl="0" w:tentative="0">
      <w:start w:val="1"/>
      <w:numFmt w:val="decimal"/>
      <w:lvlText w:val="%1."/>
      <w:lvlJc w:val="left"/>
      <w:pPr>
        <w:tabs>
          <w:tab w:val="left" w:pos="312"/>
        </w:tabs>
      </w:pPr>
    </w:lvl>
  </w:abstractNum>
  <w:abstractNum w:abstractNumId="84">
    <w:nsid w:val="31BDBB55"/>
    <w:multiLevelType w:val="singleLevel"/>
    <w:tmpl w:val="31BDBB55"/>
    <w:lvl w:ilvl="0" w:tentative="0">
      <w:start w:val="1"/>
      <w:numFmt w:val="decimal"/>
      <w:suff w:val="nothing"/>
      <w:lvlText w:val="%1．"/>
      <w:lvlJc w:val="left"/>
      <w:pPr>
        <w:ind w:left="0" w:firstLine="400"/>
      </w:pPr>
      <w:rPr>
        <w:rFonts w:hint="default"/>
      </w:rPr>
    </w:lvl>
  </w:abstractNum>
  <w:abstractNum w:abstractNumId="85">
    <w:nsid w:val="38026950"/>
    <w:multiLevelType w:val="singleLevel"/>
    <w:tmpl w:val="38026950"/>
    <w:lvl w:ilvl="0" w:tentative="0">
      <w:start w:val="1"/>
      <w:numFmt w:val="decimal"/>
      <w:suff w:val="nothing"/>
      <w:lvlText w:val="%1．"/>
      <w:lvlJc w:val="left"/>
      <w:pPr>
        <w:ind w:left="0" w:firstLine="400"/>
      </w:pPr>
      <w:rPr>
        <w:rFonts w:hint="default"/>
      </w:rPr>
    </w:lvl>
  </w:abstractNum>
  <w:abstractNum w:abstractNumId="86">
    <w:nsid w:val="38834258"/>
    <w:multiLevelType w:val="multilevel"/>
    <w:tmpl w:val="38834258"/>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7">
    <w:nsid w:val="39CD466F"/>
    <w:multiLevelType w:val="singleLevel"/>
    <w:tmpl w:val="39CD466F"/>
    <w:lvl w:ilvl="0" w:tentative="0">
      <w:start w:val="1"/>
      <w:numFmt w:val="decimal"/>
      <w:suff w:val="nothing"/>
      <w:lvlText w:val="%1．"/>
      <w:lvlJc w:val="left"/>
      <w:pPr>
        <w:ind w:left="0" w:firstLine="400"/>
      </w:pPr>
      <w:rPr>
        <w:rFonts w:hint="default"/>
      </w:rPr>
    </w:lvl>
  </w:abstractNum>
  <w:abstractNum w:abstractNumId="88">
    <w:nsid w:val="3A3B9EE8"/>
    <w:multiLevelType w:val="singleLevel"/>
    <w:tmpl w:val="3A3B9EE8"/>
    <w:lvl w:ilvl="0" w:tentative="0">
      <w:start w:val="1"/>
      <w:numFmt w:val="decimal"/>
      <w:lvlText w:val="%1."/>
      <w:lvlJc w:val="left"/>
      <w:pPr>
        <w:tabs>
          <w:tab w:val="left" w:pos="312"/>
        </w:tabs>
      </w:pPr>
    </w:lvl>
  </w:abstractNum>
  <w:abstractNum w:abstractNumId="89">
    <w:nsid w:val="3ACDF5AF"/>
    <w:multiLevelType w:val="singleLevel"/>
    <w:tmpl w:val="3ACDF5AF"/>
    <w:lvl w:ilvl="0" w:tentative="0">
      <w:start w:val="1"/>
      <w:numFmt w:val="decimal"/>
      <w:lvlText w:val="%1."/>
      <w:lvlJc w:val="left"/>
      <w:pPr>
        <w:tabs>
          <w:tab w:val="left" w:pos="312"/>
        </w:tabs>
      </w:pPr>
    </w:lvl>
  </w:abstractNum>
  <w:abstractNum w:abstractNumId="90">
    <w:nsid w:val="3B68610B"/>
    <w:multiLevelType w:val="singleLevel"/>
    <w:tmpl w:val="3B68610B"/>
    <w:lvl w:ilvl="0" w:tentative="0">
      <w:start w:val="1"/>
      <w:numFmt w:val="decimal"/>
      <w:lvlText w:val="%1."/>
      <w:lvlJc w:val="left"/>
      <w:pPr>
        <w:tabs>
          <w:tab w:val="left" w:pos="312"/>
        </w:tabs>
      </w:pPr>
    </w:lvl>
  </w:abstractNum>
  <w:abstractNum w:abstractNumId="91">
    <w:nsid w:val="3C3CE59A"/>
    <w:multiLevelType w:val="singleLevel"/>
    <w:tmpl w:val="3C3CE59A"/>
    <w:lvl w:ilvl="0" w:tentative="0">
      <w:start w:val="1"/>
      <w:numFmt w:val="decimal"/>
      <w:suff w:val="nothing"/>
      <w:lvlText w:val="%1．"/>
      <w:lvlJc w:val="left"/>
      <w:pPr>
        <w:ind w:left="0" w:firstLine="400"/>
      </w:pPr>
      <w:rPr>
        <w:rFonts w:hint="default"/>
      </w:rPr>
    </w:lvl>
  </w:abstractNum>
  <w:abstractNum w:abstractNumId="92">
    <w:nsid w:val="3D5D519F"/>
    <w:multiLevelType w:val="multilevel"/>
    <w:tmpl w:val="3D5D519F"/>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903" w:hanging="420"/>
      </w:pPr>
    </w:lvl>
    <w:lvl w:ilvl="2" w:tentative="0">
      <w:start w:val="1"/>
      <w:numFmt w:val="lowerRoman"/>
      <w:lvlText w:val="%3."/>
      <w:lvlJc w:val="right"/>
      <w:pPr>
        <w:ind w:left="1323" w:hanging="420"/>
      </w:pPr>
    </w:lvl>
    <w:lvl w:ilvl="3" w:tentative="0">
      <w:start w:val="1"/>
      <w:numFmt w:val="decimal"/>
      <w:lvlText w:val="%4."/>
      <w:lvlJc w:val="left"/>
      <w:pPr>
        <w:ind w:left="1743" w:hanging="420"/>
      </w:pPr>
    </w:lvl>
    <w:lvl w:ilvl="4" w:tentative="0">
      <w:start w:val="1"/>
      <w:numFmt w:val="lowerLetter"/>
      <w:lvlText w:val="%5)"/>
      <w:lvlJc w:val="left"/>
      <w:pPr>
        <w:ind w:left="2163" w:hanging="420"/>
      </w:pPr>
    </w:lvl>
    <w:lvl w:ilvl="5" w:tentative="0">
      <w:start w:val="1"/>
      <w:numFmt w:val="lowerRoman"/>
      <w:lvlText w:val="%6."/>
      <w:lvlJc w:val="right"/>
      <w:pPr>
        <w:ind w:left="2583" w:hanging="420"/>
      </w:pPr>
    </w:lvl>
    <w:lvl w:ilvl="6" w:tentative="0">
      <w:start w:val="1"/>
      <w:numFmt w:val="decimal"/>
      <w:lvlText w:val="%7."/>
      <w:lvlJc w:val="left"/>
      <w:pPr>
        <w:ind w:left="3003" w:hanging="420"/>
      </w:pPr>
    </w:lvl>
    <w:lvl w:ilvl="7" w:tentative="0">
      <w:start w:val="1"/>
      <w:numFmt w:val="lowerLetter"/>
      <w:lvlText w:val="%8)"/>
      <w:lvlJc w:val="left"/>
      <w:pPr>
        <w:ind w:left="3423" w:hanging="420"/>
      </w:pPr>
    </w:lvl>
    <w:lvl w:ilvl="8" w:tentative="0">
      <w:start w:val="1"/>
      <w:numFmt w:val="lowerRoman"/>
      <w:lvlText w:val="%9."/>
      <w:lvlJc w:val="right"/>
      <w:pPr>
        <w:ind w:left="3843" w:hanging="420"/>
      </w:pPr>
    </w:lvl>
  </w:abstractNum>
  <w:abstractNum w:abstractNumId="93">
    <w:nsid w:val="3F14D9EC"/>
    <w:multiLevelType w:val="singleLevel"/>
    <w:tmpl w:val="3F14D9EC"/>
    <w:lvl w:ilvl="0" w:tentative="0">
      <w:start w:val="1"/>
      <w:numFmt w:val="decimal"/>
      <w:suff w:val="nothing"/>
      <w:lvlText w:val="%1．"/>
      <w:lvlJc w:val="left"/>
      <w:pPr>
        <w:ind w:left="0" w:firstLine="400"/>
      </w:pPr>
      <w:rPr>
        <w:rFonts w:hint="default"/>
      </w:rPr>
    </w:lvl>
  </w:abstractNum>
  <w:abstractNum w:abstractNumId="94">
    <w:nsid w:val="41BFBD3B"/>
    <w:multiLevelType w:val="singleLevel"/>
    <w:tmpl w:val="41BFBD3B"/>
    <w:lvl w:ilvl="0" w:tentative="0">
      <w:start w:val="1"/>
      <w:numFmt w:val="decimal"/>
      <w:lvlText w:val="%1."/>
      <w:lvlJc w:val="left"/>
      <w:pPr>
        <w:tabs>
          <w:tab w:val="left" w:pos="312"/>
        </w:tabs>
      </w:pPr>
    </w:lvl>
  </w:abstractNum>
  <w:abstractNum w:abstractNumId="95">
    <w:nsid w:val="42C4CE87"/>
    <w:multiLevelType w:val="singleLevel"/>
    <w:tmpl w:val="42C4CE87"/>
    <w:lvl w:ilvl="0" w:tentative="0">
      <w:start w:val="1"/>
      <w:numFmt w:val="decimal"/>
      <w:suff w:val="nothing"/>
      <w:lvlText w:val="%1．"/>
      <w:lvlJc w:val="left"/>
      <w:pPr>
        <w:ind w:left="0" w:firstLine="400"/>
      </w:pPr>
      <w:rPr>
        <w:rFonts w:hint="default"/>
      </w:rPr>
    </w:lvl>
  </w:abstractNum>
  <w:abstractNum w:abstractNumId="96">
    <w:nsid w:val="45A35177"/>
    <w:multiLevelType w:val="singleLevel"/>
    <w:tmpl w:val="45A35177"/>
    <w:lvl w:ilvl="0" w:tentative="0">
      <w:start w:val="1"/>
      <w:numFmt w:val="decimal"/>
      <w:suff w:val="nothing"/>
      <w:lvlText w:val="%1．"/>
      <w:lvlJc w:val="left"/>
      <w:pPr>
        <w:ind w:left="0" w:firstLine="400"/>
      </w:pPr>
      <w:rPr>
        <w:rFonts w:hint="default"/>
      </w:rPr>
    </w:lvl>
  </w:abstractNum>
  <w:abstractNum w:abstractNumId="97">
    <w:nsid w:val="4C43E8A8"/>
    <w:multiLevelType w:val="singleLevel"/>
    <w:tmpl w:val="4C43E8A8"/>
    <w:lvl w:ilvl="0" w:tentative="0">
      <w:start w:val="1"/>
      <w:numFmt w:val="decimal"/>
      <w:suff w:val="nothing"/>
      <w:lvlText w:val="%1．"/>
      <w:lvlJc w:val="left"/>
      <w:pPr>
        <w:ind w:left="0" w:firstLine="400"/>
      </w:pPr>
      <w:rPr>
        <w:rFonts w:hint="default"/>
      </w:rPr>
    </w:lvl>
  </w:abstractNum>
  <w:abstractNum w:abstractNumId="98">
    <w:nsid w:val="4CDD321D"/>
    <w:multiLevelType w:val="singleLevel"/>
    <w:tmpl w:val="4CDD321D"/>
    <w:lvl w:ilvl="0" w:tentative="0">
      <w:start w:val="1"/>
      <w:numFmt w:val="decimal"/>
      <w:suff w:val="nothing"/>
      <w:lvlText w:val="%1．"/>
      <w:lvlJc w:val="left"/>
      <w:pPr>
        <w:ind w:left="0" w:firstLine="400"/>
      </w:pPr>
      <w:rPr>
        <w:rFonts w:hint="default"/>
      </w:rPr>
    </w:lvl>
  </w:abstractNum>
  <w:abstractNum w:abstractNumId="99">
    <w:nsid w:val="4E91370A"/>
    <w:multiLevelType w:val="singleLevel"/>
    <w:tmpl w:val="4E91370A"/>
    <w:lvl w:ilvl="0" w:tentative="0">
      <w:start w:val="1"/>
      <w:numFmt w:val="decimal"/>
      <w:suff w:val="nothing"/>
      <w:lvlText w:val="%1．"/>
      <w:lvlJc w:val="left"/>
      <w:pPr>
        <w:ind w:left="0" w:firstLine="400"/>
      </w:pPr>
      <w:rPr>
        <w:rFonts w:hint="default"/>
      </w:rPr>
    </w:lvl>
  </w:abstractNum>
  <w:abstractNum w:abstractNumId="100">
    <w:nsid w:val="4F1F5C4F"/>
    <w:multiLevelType w:val="singleLevel"/>
    <w:tmpl w:val="4F1F5C4F"/>
    <w:lvl w:ilvl="0" w:tentative="0">
      <w:start w:val="1"/>
      <w:numFmt w:val="decimal"/>
      <w:lvlText w:val="%1."/>
      <w:lvlJc w:val="left"/>
      <w:pPr>
        <w:tabs>
          <w:tab w:val="left" w:pos="312"/>
        </w:tabs>
      </w:pPr>
    </w:lvl>
  </w:abstractNum>
  <w:abstractNum w:abstractNumId="101">
    <w:nsid w:val="4FC08C7C"/>
    <w:multiLevelType w:val="singleLevel"/>
    <w:tmpl w:val="4FC08C7C"/>
    <w:lvl w:ilvl="0" w:tentative="0">
      <w:start w:val="1"/>
      <w:numFmt w:val="decimal"/>
      <w:suff w:val="nothing"/>
      <w:lvlText w:val="%1．"/>
      <w:lvlJc w:val="left"/>
      <w:pPr>
        <w:ind w:left="0" w:firstLine="400"/>
      </w:pPr>
      <w:rPr>
        <w:rFonts w:hint="default"/>
      </w:rPr>
    </w:lvl>
  </w:abstractNum>
  <w:abstractNum w:abstractNumId="102">
    <w:nsid w:val="50B2B5B5"/>
    <w:multiLevelType w:val="singleLevel"/>
    <w:tmpl w:val="50B2B5B5"/>
    <w:lvl w:ilvl="0" w:tentative="0">
      <w:start w:val="1"/>
      <w:numFmt w:val="decimal"/>
      <w:lvlText w:val="%1."/>
      <w:lvlJc w:val="left"/>
      <w:pPr>
        <w:tabs>
          <w:tab w:val="left" w:pos="312"/>
        </w:tabs>
      </w:pPr>
    </w:lvl>
  </w:abstractNum>
  <w:abstractNum w:abstractNumId="103">
    <w:nsid w:val="557E7E3E"/>
    <w:multiLevelType w:val="singleLevel"/>
    <w:tmpl w:val="557E7E3E"/>
    <w:lvl w:ilvl="0" w:tentative="0">
      <w:start w:val="1"/>
      <w:numFmt w:val="decimal"/>
      <w:suff w:val="nothing"/>
      <w:lvlText w:val="%1．"/>
      <w:lvlJc w:val="left"/>
      <w:pPr>
        <w:ind w:left="0" w:firstLine="400"/>
      </w:pPr>
      <w:rPr>
        <w:rFonts w:hint="default"/>
      </w:rPr>
    </w:lvl>
  </w:abstractNum>
  <w:abstractNum w:abstractNumId="104">
    <w:nsid w:val="567D8AF1"/>
    <w:multiLevelType w:val="singleLevel"/>
    <w:tmpl w:val="567D8AF1"/>
    <w:lvl w:ilvl="0" w:tentative="0">
      <w:start w:val="1"/>
      <w:numFmt w:val="decimal"/>
      <w:suff w:val="nothing"/>
      <w:lvlText w:val="%1．"/>
      <w:lvlJc w:val="left"/>
      <w:pPr>
        <w:ind w:left="0" w:firstLine="400"/>
      </w:pPr>
      <w:rPr>
        <w:rFonts w:hint="default"/>
      </w:rPr>
    </w:lvl>
  </w:abstractNum>
  <w:abstractNum w:abstractNumId="105">
    <w:nsid w:val="59C3127C"/>
    <w:multiLevelType w:val="singleLevel"/>
    <w:tmpl w:val="59C3127C"/>
    <w:lvl w:ilvl="0" w:tentative="0">
      <w:start w:val="1"/>
      <w:numFmt w:val="decimal"/>
      <w:suff w:val="nothing"/>
      <w:lvlText w:val="%1．"/>
      <w:lvlJc w:val="left"/>
      <w:pPr>
        <w:ind w:left="0" w:firstLine="400"/>
      </w:pPr>
      <w:rPr>
        <w:rFonts w:hint="default"/>
      </w:rPr>
    </w:lvl>
  </w:abstractNum>
  <w:abstractNum w:abstractNumId="106">
    <w:nsid w:val="59E0CF60"/>
    <w:multiLevelType w:val="singleLevel"/>
    <w:tmpl w:val="59E0CF60"/>
    <w:lvl w:ilvl="0" w:tentative="0">
      <w:start w:val="1"/>
      <w:numFmt w:val="decimal"/>
      <w:suff w:val="nothing"/>
      <w:lvlText w:val="%1．"/>
      <w:lvlJc w:val="left"/>
      <w:pPr>
        <w:ind w:left="0" w:firstLine="400"/>
      </w:pPr>
      <w:rPr>
        <w:rFonts w:hint="default"/>
      </w:rPr>
    </w:lvl>
  </w:abstractNum>
  <w:abstractNum w:abstractNumId="107">
    <w:nsid w:val="5AB400D4"/>
    <w:multiLevelType w:val="singleLevel"/>
    <w:tmpl w:val="5AB400D4"/>
    <w:lvl w:ilvl="0" w:tentative="0">
      <w:start w:val="1"/>
      <w:numFmt w:val="decimal"/>
      <w:suff w:val="nothing"/>
      <w:lvlText w:val="%1．"/>
      <w:lvlJc w:val="left"/>
      <w:pPr>
        <w:ind w:left="0" w:firstLine="400"/>
      </w:pPr>
      <w:rPr>
        <w:rFonts w:hint="default"/>
      </w:rPr>
    </w:lvl>
  </w:abstractNum>
  <w:abstractNum w:abstractNumId="108">
    <w:nsid w:val="5E98CA56"/>
    <w:multiLevelType w:val="singleLevel"/>
    <w:tmpl w:val="5E98CA56"/>
    <w:lvl w:ilvl="0" w:tentative="0">
      <w:start w:val="1"/>
      <w:numFmt w:val="decimal"/>
      <w:suff w:val="nothing"/>
      <w:lvlText w:val="%1．"/>
      <w:lvlJc w:val="left"/>
      <w:pPr>
        <w:ind w:left="0" w:firstLine="400"/>
      </w:pPr>
      <w:rPr>
        <w:rFonts w:hint="default"/>
      </w:rPr>
    </w:lvl>
  </w:abstractNum>
  <w:abstractNum w:abstractNumId="109">
    <w:nsid w:val="5F3F21EC"/>
    <w:multiLevelType w:val="singleLevel"/>
    <w:tmpl w:val="5F3F21EC"/>
    <w:lvl w:ilvl="0" w:tentative="0">
      <w:start w:val="1"/>
      <w:numFmt w:val="decimal"/>
      <w:lvlText w:val="%1."/>
      <w:lvlJc w:val="left"/>
      <w:pPr>
        <w:tabs>
          <w:tab w:val="left" w:pos="312"/>
        </w:tabs>
      </w:pPr>
    </w:lvl>
  </w:abstractNum>
  <w:abstractNum w:abstractNumId="110">
    <w:nsid w:val="660E9FC8"/>
    <w:multiLevelType w:val="singleLevel"/>
    <w:tmpl w:val="660E9FC8"/>
    <w:lvl w:ilvl="0" w:tentative="0">
      <w:start w:val="1"/>
      <w:numFmt w:val="decimal"/>
      <w:suff w:val="nothing"/>
      <w:lvlText w:val="%1．"/>
      <w:lvlJc w:val="left"/>
      <w:pPr>
        <w:ind w:left="0" w:firstLine="400"/>
      </w:pPr>
      <w:rPr>
        <w:rFonts w:hint="default"/>
      </w:rPr>
    </w:lvl>
  </w:abstractNum>
  <w:abstractNum w:abstractNumId="111">
    <w:nsid w:val="6692EA97"/>
    <w:multiLevelType w:val="singleLevel"/>
    <w:tmpl w:val="6692EA97"/>
    <w:lvl w:ilvl="0" w:tentative="0">
      <w:start w:val="1"/>
      <w:numFmt w:val="decimal"/>
      <w:suff w:val="nothing"/>
      <w:lvlText w:val="%1．"/>
      <w:lvlJc w:val="left"/>
      <w:pPr>
        <w:ind w:left="0" w:firstLine="400"/>
      </w:pPr>
      <w:rPr>
        <w:rFonts w:hint="default"/>
      </w:rPr>
    </w:lvl>
  </w:abstractNum>
  <w:abstractNum w:abstractNumId="112">
    <w:nsid w:val="67988611"/>
    <w:multiLevelType w:val="singleLevel"/>
    <w:tmpl w:val="67988611"/>
    <w:lvl w:ilvl="0" w:tentative="0">
      <w:start w:val="1"/>
      <w:numFmt w:val="decimal"/>
      <w:lvlText w:val="%1."/>
      <w:lvlJc w:val="left"/>
      <w:pPr>
        <w:tabs>
          <w:tab w:val="left" w:pos="312"/>
        </w:tabs>
      </w:pPr>
    </w:lvl>
  </w:abstractNum>
  <w:abstractNum w:abstractNumId="113">
    <w:nsid w:val="67D7AA20"/>
    <w:multiLevelType w:val="singleLevel"/>
    <w:tmpl w:val="67D7AA20"/>
    <w:lvl w:ilvl="0" w:tentative="0">
      <w:start w:val="1"/>
      <w:numFmt w:val="decimal"/>
      <w:lvlText w:val="%1."/>
      <w:lvlJc w:val="left"/>
      <w:pPr>
        <w:tabs>
          <w:tab w:val="left" w:pos="312"/>
        </w:tabs>
      </w:pPr>
    </w:lvl>
  </w:abstractNum>
  <w:abstractNum w:abstractNumId="114">
    <w:nsid w:val="6EBF65C5"/>
    <w:multiLevelType w:val="singleLevel"/>
    <w:tmpl w:val="6EBF65C5"/>
    <w:lvl w:ilvl="0" w:tentative="0">
      <w:start w:val="1"/>
      <w:numFmt w:val="decimal"/>
      <w:suff w:val="nothing"/>
      <w:lvlText w:val="%1．"/>
      <w:lvlJc w:val="left"/>
      <w:pPr>
        <w:ind w:left="0" w:firstLine="400"/>
      </w:pPr>
      <w:rPr>
        <w:rFonts w:hint="default"/>
      </w:rPr>
    </w:lvl>
  </w:abstractNum>
  <w:abstractNum w:abstractNumId="115">
    <w:nsid w:val="6F02EAAC"/>
    <w:multiLevelType w:val="singleLevel"/>
    <w:tmpl w:val="6F02EAAC"/>
    <w:lvl w:ilvl="0" w:tentative="0">
      <w:start w:val="1"/>
      <w:numFmt w:val="decimal"/>
      <w:suff w:val="nothing"/>
      <w:lvlText w:val="%1．"/>
      <w:lvlJc w:val="left"/>
      <w:pPr>
        <w:ind w:left="0" w:firstLine="400"/>
      </w:pPr>
      <w:rPr>
        <w:rFonts w:hint="default"/>
      </w:rPr>
    </w:lvl>
  </w:abstractNum>
  <w:abstractNum w:abstractNumId="116">
    <w:nsid w:val="6F6161CB"/>
    <w:multiLevelType w:val="singleLevel"/>
    <w:tmpl w:val="6F6161CB"/>
    <w:lvl w:ilvl="0" w:tentative="0">
      <w:start w:val="1"/>
      <w:numFmt w:val="decimal"/>
      <w:suff w:val="nothing"/>
      <w:lvlText w:val="%1．"/>
      <w:lvlJc w:val="left"/>
      <w:pPr>
        <w:ind w:left="0" w:firstLine="400"/>
      </w:pPr>
      <w:rPr>
        <w:rFonts w:hint="default"/>
      </w:rPr>
    </w:lvl>
  </w:abstractNum>
  <w:abstractNum w:abstractNumId="117">
    <w:nsid w:val="6FC81A63"/>
    <w:multiLevelType w:val="multilevel"/>
    <w:tmpl w:val="6FC81A63"/>
    <w:lvl w:ilvl="0" w:tentative="0">
      <w:start w:val="1"/>
      <w:numFmt w:val="decimal"/>
      <w:lvlText w:val="%1."/>
      <w:lvlJc w:val="left"/>
      <w:pPr>
        <w:ind w:left="423" w:hanging="360"/>
      </w:pPr>
      <w:rPr>
        <w:rFonts w:hint="default"/>
      </w:rPr>
    </w:lvl>
    <w:lvl w:ilvl="1" w:tentative="0">
      <w:start w:val="1"/>
      <w:numFmt w:val="lowerLetter"/>
      <w:lvlText w:val="%2)"/>
      <w:lvlJc w:val="left"/>
      <w:pPr>
        <w:ind w:left="903" w:hanging="420"/>
      </w:pPr>
    </w:lvl>
    <w:lvl w:ilvl="2" w:tentative="0">
      <w:start w:val="1"/>
      <w:numFmt w:val="lowerRoman"/>
      <w:lvlText w:val="%3."/>
      <w:lvlJc w:val="right"/>
      <w:pPr>
        <w:ind w:left="1323" w:hanging="420"/>
      </w:pPr>
    </w:lvl>
    <w:lvl w:ilvl="3" w:tentative="0">
      <w:start w:val="1"/>
      <w:numFmt w:val="decimal"/>
      <w:lvlText w:val="%4."/>
      <w:lvlJc w:val="left"/>
      <w:pPr>
        <w:ind w:left="1743" w:hanging="420"/>
      </w:pPr>
    </w:lvl>
    <w:lvl w:ilvl="4" w:tentative="0">
      <w:start w:val="1"/>
      <w:numFmt w:val="lowerLetter"/>
      <w:lvlText w:val="%5)"/>
      <w:lvlJc w:val="left"/>
      <w:pPr>
        <w:ind w:left="2163" w:hanging="420"/>
      </w:pPr>
    </w:lvl>
    <w:lvl w:ilvl="5" w:tentative="0">
      <w:start w:val="1"/>
      <w:numFmt w:val="lowerRoman"/>
      <w:lvlText w:val="%6."/>
      <w:lvlJc w:val="right"/>
      <w:pPr>
        <w:ind w:left="2583" w:hanging="420"/>
      </w:pPr>
    </w:lvl>
    <w:lvl w:ilvl="6" w:tentative="0">
      <w:start w:val="1"/>
      <w:numFmt w:val="decimal"/>
      <w:lvlText w:val="%7."/>
      <w:lvlJc w:val="left"/>
      <w:pPr>
        <w:ind w:left="3003" w:hanging="420"/>
      </w:pPr>
    </w:lvl>
    <w:lvl w:ilvl="7" w:tentative="0">
      <w:start w:val="1"/>
      <w:numFmt w:val="lowerLetter"/>
      <w:lvlText w:val="%8)"/>
      <w:lvlJc w:val="left"/>
      <w:pPr>
        <w:ind w:left="3423" w:hanging="420"/>
      </w:pPr>
    </w:lvl>
    <w:lvl w:ilvl="8" w:tentative="0">
      <w:start w:val="1"/>
      <w:numFmt w:val="lowerRoman"/>
      <w:lvlText w:val="%9."/>
      <w:lvlJc w:val="right"/>
      <w:pPr>
        <w:ind w:left="3843" w:hanging="420"/>
      </w:pPr>
    </w:lvl>
  </w:abstractNum>
  <w:abstractNum w:abstractNumId="118">
    <w:nsid w:val="70BDDEBB"/>
    <w:multiLevelType w:val="singleLevel"/>
    <w:tmpl w:val="70BDDEBB"/>
    <w:lvl w:ilvl="0" w:tentative="0">
      <w:start w:val="1"/>
      <w:numFmt w:val="decimal"/>
      <w:suff w:val="nothing"/>
      <w:lvlText w:val="%1．"/>
      <w:lvlJc w:val="left"/>
      <w:pPr>
        <w:ind w:left="0" w:firstLine="400"/>
      </w:pPr>
      <w:rPr>
        <w:rFonts w:hint="default"/>
      </w:rPr>
    </w:lvl>
  </w:abstractNum>
  <w:abstractNum w:abstractNumId="119">
    <w:nsid w:val="73846D07"/>
    <w:multiLevelType w:val="multilevel"/>
    <w:tmpl w:val="73846D07"/>
    <w:lvl w:ilvl="0" w:tentative="0">
      <w:start w:val="1"/>
      <w:numFmt w:val="decimal"/>
      <w:suff w:val="nothing"/>
      <w:lvlText w:val="%1．"/>
      <w:lvlJc w:val="left"/>
      <w:pPr>
        <w:ind w:left="0" w:firstLine="403"/>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0">
    <w:nsid w:val="7B46EEB4"/>
    <w:multiLevelType w:val="singleLevel"/>
    <w:tmpl w:val="7B46EEB4"/>
    <w:lvl w:ilvl="0" w:tentative="0">
      <w:start w:val="1"/>
      <w:numFmt w:val="decimal"/>
      <w:lvlText w:val="%1."/>
      <w:lvlJc w:val="left"/>
      <w:pPr>
        <w:tabs>
          <w:tab w:val="left" w:pos="312"/>
        </w:tabs>
      </w:pPr>
    </w:lvl>
  </w:abstractNum>
  <w:abstractNum w:abstractNumId="121">
    <w:nsid w:val="7C063A85"/>
    <w:multiLevelType w:val="singleLevel"/>
    <w:tmpl w:val="7C063A85"/>
    <w:lvl w:ilvl="0" w:tentative="0">
      <w:start w:val="1"/>
      <w:numFmt w:val="decimal"/>
      <w:suff w:val="nothing"/>
      <w:lvlText w:val="%1．"/>
      <w:lvlJc w:val="left"/>
      <w:pPr>
        <w:ind w:left="0" w:firstLine="400"/>
      </w:pPr>
      <w:rPr>
        <w:rFonts w:hint="default"/>
      </w:rPr>
    </w:lvl>
  </w:abstractNum>
  <w:abstractNum w:abstractNumId="122">
    <w:nsid w:val="7F6C386D"/>
    <w:multiLevelType w:val="singleLevel"/>
    <w:tmpl w:val="7F6C386D"/>
    <w:lvl w:ilvl="0" w:tentative="0">
      <w:start w:val="1"/>
      <w:numFmt w:val="decimal"/>
      <w:suff w:val="nothing"/>
      <w:lvlText w:val="%1．"/>
      <w:lvlJc w:val="left"/>
      <w:pPr>
        <w:ind w:left="0" w:firstLine="400"/>
      </w:pPr>
      <w:rPr>
        <w:rFonts w:hint="default"/>
      </w:rPr>
    </w:lvl>
  </w:abstractNum>
  <w:num w:numId="1">
    <w:abstractNumId w:val="59"/>
  </w:num>
  <w:num w:numId="2">
    <w:abstractNumId w:val="98"/>
  </w:num>
  <w:num w:numId="3">
    <w:abstractNumId w:val="49"/>
  </w:num>
  <w:num w:numId="4">
    <w:abstractNumId w:val="54"/>
  </w:num>
  <w:num w:numId="5">
    <w:abstractNumId w:val="120"/>
  </w:num>
  <w:num w:numId="6">
    <w:abstractNumId w:val="76"/>
  </w:num>
  <w:num w:numId="7">
    <w:abstractNumId w:val="18"/>
  </w:num>
  <w:num w:numId="8">
    <w:abstractNumId w:val="29"/>
  </w:num>
  <w:num w:numId="9">
    <w:abstractNumId w:val="96"/>
  </w:num>
  <w:num w:numId="10">
    <w:abstractNumId w:val="108"/>
  </w:num>
  <w:num w:numId="11">
    <w:abstractNumId w:val="60"/>
  </w:num>
  <w:num w:numId="12">
    <w:abstractNumId w:val="93"/>
  </w:num>
  <w:num w:numId="13">
    <w:abstractNumId w:val="42"/>
  </w:num>
  <w:num w:numId="14">
    <w:abstractNumId w:val="111"/>
  </w:num>
  <w:num w:numId="15">
    <w:abstractNumId w:val="41"/>
  </w:num>
  <w:num w:numId="16">
    <w:abstractNumId w:val="75"/>
  </w:num>
  <w:num w:numId="17">
    <w:abstractNumId w:val="67"/>
  </w:num>
  <w:num w:numId="18">
    <w:abstractNumId w:val="104"/>
  </w:num>
  <w:num w:numId="19">
    <w:abstractNumId w:val="53"/>
  </w:num>
  <w:num w:numId="20">
    <w:abstractNumId w:val="88"/>
  </w:num>
  <w:num w:numId="21">
    <w:abstractNumId w:val="47"/>
  </w:num>
  <w:num w:numId="22">
    <w:abstractNumId w:val="89"/>
  </w:num>
  <w:num w:numId="23">
    <w:abstractNumId w:val="109"/>
  </w:num>
  <w:num w:numId="24">
    <w:abstractNumId w:val="66"/>
  </w:num>
  <w:num w:numId="25">
    <w:abstractNumId w:val="102"/>
  </w:num>
  <w:num w:numId="26">
    <w:abstractNumId w:val="15"/>
  </w:num>
  <w:num w:numId="27">
    <w:abstractNumId w:val="112"/>
  </w:num>
  <w:num w:numId="28">
    <w:abstractNumId w:val="100"/>
  </w:num>
  <w:num w:numId="29">
    <w:abstractNumId w:val="28"/>
  </w:num>
  <w:num w:numId="30">
    <w:abstractNumId w:val="113"/>
  </w:num>
  <w:num w:numId="31">
    <w:abstractNumId w:val="20"/>
  </w:num>
  <w:num w:numId="32">
    <w:abstractNumId w:val="33"/>
  </w:num>
  <w:num w:numId="33">
    <w:abstractNumId w:val="94"/>
  </w:num>
  <w:num w:numId="34">
    <w:abstractNumId w:val="25"/>
  </w:num>
  <w:num w:numId="35">
    <w:abstractNumId w:val="9"/>
  </w:num>
  <w:num w:numId="36">
    <w:abstractNumId w:val="65"/>
  </w:num>
  <w:num w:numId="37">
    <w:abstractNumId w:val="12"/>
  </w:num>
  <w:num w:numId="38">
    <w:abstractNumId w:val="78"/>
  </w:num>
  <w:num w:numId="39">
    <w:abstractNumId w:val="90"/>
  </w:num>
  <w:num w:numId="40">
    <w:abstractNumId w:val="14"/>
  </w:num>
  <w:num w:numId="41">
    <w:abstractNumId w:val="17"/>
  </w:num>
  <w:num w:numId="42">
    <w:abstractNumId w:val="71"/>
  </w:num>
  <w:num w:numId="43">
    <w:abstractNumId w:val="46"/>
  </w:num>
  <w:num w:numId="44">
    <w:abstractNumId w:val="48"/>
  </w:num>
  <w:num w:numId="45">
    <w:abstractNumId w:val="83"/>
  </w:num>
  <w:num w:numId="46">
    <w:abstractNumId w:val="101"/>
  </w:num>
  <w:num w:numId="47">
    <w:abstractNumId w:val="107"/>
  </w:num>
  <w:num w:numId="48">
    <w:abstractNumId w:val="117"/>
  </w:num>
  <w:num w:numId="49">
    <w:abstractNumId w:val="50"/>
  </w:num>
  <w:num w:numId="50">
    <w:abstractNumId w:val="58"/>
  </w:num>
  <w:num w:numId="51">
    <w:abstractNumId w:val="22"/>
  </w:num>
  <w:num w:numId="52">
    <w:abstractNumId w:val="8"/>
  </w:num>
  <w:num w:numId="53">
    <w:abstractNumId w:val="56"/>
  </w:num>
  <w:num w:numId="54">
    <w:abstractNumId w:val="37"/>
  </w:num>
  <w:num w:numId="55">
    <w:abstractNumId w:val="82"/>
  </w:num>
  <w:num w:numId="56">
    <w:abstractNumId w:val="73"/>
  </w:num>
  <w:num w:numId="57">
    <w:abstractNumId w:val="21"/>
  </w:num>
  <w:num w:numId="58">
    <w:abstractNumId w:val="84"/>
  </w:num>
  <w:num w:numId="59">
    <w:abstractNumId w:val="3"/>
  </w:num>
  <w:num w:numId="60">
    <w:abstractNumId w:val="91"/>
  </w:num>
  <w:num w:numId="61">
    <w:abstractNumId w:val="5"/>
  </w:num>
  <w:num w:numId="62">
    <w:abstractNumId w:val="32"/>
  </w:num>
  <w:num w:numId="63">
    <w:abstractNumId w:val="4"/>
  </w:num>
  <w:num w:numId="64">
    <w:abstractNumId w:val="77"/>
  </w:num>
  <w:num w:numId="65">
    <w:abstractNumId w:val="103"/>
  </w:num>
  <w:num w:numId="66">
    <w:abstractNumId w:val="55"/>
  </w:num>
  <w:num w:numId="67">
    <w:abstractNumId w:val="38"/>
  </w:num>
  <w:num w:numId="68">
    <w:abstractNumId w:val="63"/>
  </w:num>
  <w:num w:numId="69">
    <w:abstractNumId w:val="10"/>
  </w:num>
  <w:num w:numId="70">
    <w:abstractNumId w:val="122"/>
  </w:num>
  <w:num w:numId="71">
    <w:abstractNumId w:val="51"/>
  </w:num>
  <w:num w:numId="72">
    <w:abstractNumId w:val="118"/>
  </w:num>
  <w:num w:numId="73">
    <w:abstractNumId w:val="43"/>
  </w:num>
  <w:num w:numId="74">
    <w:abstractNumId w:val="79"/>
  </w:num>
  <w:num w:numId="75">
    <w:abstractNumId w:val="23"/>
  </w:num>
  <w:num w:numId="76">
    <w:abstractNumId w:val="45"/>
  </w:num>
  <w:num w:numId="77">
    <w:abstractNumId w:val="36"/>
  </w:num>
  <w:num w:numId="78">
    <w:abstractNumId w:val="72"/>
  </w:num>
  <w:num w:numId="79">
    <w:abstractNumId w:val="95"/>
  </w:num>
  <w:num w:numId="80">
    <w:abstractNumId w:val="34"/>
  </w:num>
  <w:num w:numId="81">
    <w:abstractNumId w:val="39"/>
  </w:num>
  <w:num w:numId="82">
    <w:abstractNumId w:val="68"/>
  </w:num>
  <w:num w:numId="83">
    <w:abstractNumId w:val="106"/>
  </w:num>
  <w:num w:numId="84">
    <w:abstractNumId w:val="27"/>
  </w:num>
  <w:num w:numId="85">
    <w:abstractNumId w:val="7"/>
  </w:num>
  <w:num w:numId="86">
    <w:abstractNumId w:val="13"/>
  </w:num>
  <w:num w:numId="87">
    <w:abstractNumId w:val="99"/>
  </w:num>
  <w:num w:numId="88">
    <w:abstractNumId w:val="64"/>
  </w:num>
  <w:num w:numId="89">
    <w:abstractNumId w:val="30"/>
  </w:num>
  <w:num w:numId="90">
    <w:abstractNumId w:val="81"/>
  </w:num>
  <w:num w:numId="91">
    <w:abstractNumId w:val="80"/>
  </w:num>
  <w:num w:numId="92">
    <w:abstractNumId w:val="119"/>
  </w:num>
  <w:num w:numId="93">
    <w:abstractNumId w:val="16"/>
  </w:num>
  <w:num w:numId="94">
    <w:abstractNumId w:val="92"/>
  </w:num>
  <w:num w:numId="95">
    <w:abstractNumId w:val="0"/>
  </w:num>
  <w:num w:numId="96">
    <w:abstractNumId w:val="86"/>
  </w:num>
  <w:num w:numId="97">
    <w:abstractNumId w:val="62"/>
  </w:num>
  <w:num w:numId="98">
    <w:abstractNumId w:val="19"/>
  </w:num>
  <w:num w:numId="99">
    <w:abstractNumId w:val="2"/>
  </w:num>
  <w:num w:numId="100">
    <w:abstractNumId w:val="97"/>
  </w:num>
  <w:num w:numId="101">
    <w:abstractNumId w:val="44"/>
  </w:num>
  <w:num w:numId="102">
    <w:abstractNumId w:val="6"/>
  </w:num>
  <w:num w:numId="103">
    <w:abstractNumId w:val="105"/>
  </w:num>
  <w:num w:numId="104">
    <w:abstractNumId w:val="24"/>
  </w:num>
  <w:num w:numId="105">
    <w:abstractNumId w:val="110"/>
  </w:num>
  <w:num w:numId="106">
    <w:abstractNumId w:val="87"/>
  </w:num>
  <w:num w:numId="107">
    <w:abstractNumId w:val="69"/>
  </w:num>
  <w:num w:numId="108">
    <w:abstractNumId w:val="35"/>
  </w:num>
  <w:num w:numId="109">
    <w:abstractNumId w:val="61"/>
  </w:num>
  <w:num w:numId="110">
    <w:abstractNumId w:val="52"/>
  </w:num>
  <w:num w:numId="111">
    <w:abstractNumId w:val="26"/>
  </w:num>
  <w:num w:numId="112">
    <w:abstractNumId w:val="115"/>
  </w:num>
  <w:num w:numId="113">
    <w:abstractNumId w:val="40"/>
  </w:num>
  <w:num w:numId="114">
    <w:abstractNumId w:val="31"/>
  </w:num>
  <w:num w:numId="115">
    <w:abstractNumId w:val="85"/>
  </w:num>
  <w:num w:numId="116">
    <w:abstractNumId w:val="1"/>
  </w:num>
  <w:num w:numId="117">
    <w:abstractNumId w:val="114"/>
  </w:num>
  <w:num w:numId="118">
    <w:abstractNumId w:val="116"/>
  </w:num>
  <w:num w:numId="119">
    <w:abstractNumId w:val="74"/>
  </w:num>
  <w:num w:numId="120">
    <w:abstractNumId w:val="11"/>
  </w:num>
  <w:num w:numId="121">
    <w:abstractNumId w:val="121"/>
  </w:num>
  <w:num w:numId="122">
    <w:abstractNumId w:val="70"/>
  </w:num>
  <w:num w:numId="123">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1"/>
  <w:bordersDoNotSurroundFooter w:val="1"/>
  <w:documentProtection w:enforcement="0"/>
  <w:defaultTabStop w:val="420"/>
  <w:drawingGridHorizontalSpacing w:val="210"/>
  <w:drawingGridVerticalSpacing w:val="158"/>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MyNWRiNTE4Y2QxN2QzYzBlMjM1ZGFiOWUxMDJjOTcifQ=="/>
  </w:docVars>
  <w:rsids>
    <w:rsidRoot w:val="002E789E"/>
    <w:rsid w:val="000E08D8"/>
    <w:rsid w:val="00157FD2"/>
    <w:rsid w:val="0029010D"/>
    <w:rsid w:val="002C4A6E"/>
    <w:rsid w:val="002E789E"/>
    <w:rsid w:val="003F630E"/>
    <w:rsid w:val="00635509"/>
    <w:rsid w:val="00A505D9"/>
    <w:rsid w:val="00AB02CE"/>
    <w:rsid w:val="00D17D00"/>
    <w:rsid w:val="00EE63CB"/>
    <w:rsid w:val="00EF5704"/>
    <w:rsid w:val="00EF7EE0"/>
    <w:rsid w:val="010E3EAB"/>
    <w:rsid w:val="0119116C"/>
    <w:rsid w:val="016A7AEE"/>
    <w:rsid w:val="018E19C0"/>
    <w:rsid w:val="01A70B6F"/>
    <w:rsid w:val="021C1620"/>
    <w:rsid w:val="02217DD7"/>
    <w:rsid w:val="02271C1B"/>
    <w:rsid w:val="022C42AD"/>
    <w:rsid w:val="02750329"/>
    <w:rsid w:val="02855E9C"/>
    <w:rsid w:val="02951FF1"/>
    <w:rsid w:val="02AE5D7F"/>
    <w:rsid w:val="02C46B1D"/>
    <w:rsid w:val="031209AB"/>
    <w:rsid w:val="03FB2859"/>
    <w:rsid w:val="040A4AA1"/>
    <w:rsid w:val="040F570A"/>
    <w:rsid w:val="043C4F6E"/>
    <w:rsid w:val="047D2196"/>
    <w:rsid w:val="048977A7"/>
    <w:rsid w:val="04F05A45"/>
    <w:rsid w:val="0527116F"/>
    <w:rsid w:val="054A67F1"/>
    <w:rsid w:val="057C552B"/>
    <w:rsid w:val="058A40EC"/>
    <w:rsid w:val="05E16902"/>
    <w:rsid w:val="06333061"/>
    <w:rsid w:val="066F433A"/>
    <w:rsid w:val="06B66A8D"/>
    <w:rsid w:val="06B86A37"/>
    <w:rsid w:val="06BD7EC9"/>
    <w:rsid w:val="06DB490F"/>
    <w:rsid w:val="06E25862"/>
    <w:rsid w:val="0706543C"/>
    <w:rsid w:val="073A55AE"/>
    <w:rsid w:val="078762C1"/>
    <w:rsid w:val="07A908E6"/>
    <w:rsid w:val="07DA027B"/>
    <w:rsid w:val="08263768"/>
    <w:rsid w:val="083A2978"/>
    <w:rsid w:val="08493DEA"/>
    <w:rsid w:val="08494B4C"/>
    <w:rsid w:val="08660CC0"/>
    <w:rsid w:val="087A3C3C"/>
    <w:rsid w:val="088011EE"/>
    <w:rsid w:val="08BA686B"/>
    <w:rsid w:val="08BD39B5"/>
    <w:rsid w:val="09353CDF"/>
    <w:rsid w:val="09680BF5"/>
    <w:rsid w:val="099668FB"/>
    <w:rsid w:val="09A727B4"/>
    <w:rsid w:val="09BE47F4"/>
    <w:rsid w:val="09CB6A81"/>
    <w:rsid w:val="09CD27F9"/>
    <w:rsid w:val="09E87440"/>
    <w:rsid w:val="0A334D52"/>
    <w:rsid w:val="0A4D5570"/>
    <w:rsid w:val="0A562C0B"/>
    <w:rsid w:val="0AA74DF8"/>
    <w:rsid w:val="0AC37758"/>
    <w:rsid w:val="0AD360B7"/>
    <w:rsid w:val="0B1371D8"/>
    <w:rsid w:val="0B311F0F"/>
    <w:rsid w:val="0B436951"/>
    <w:rsid w:val="0B4A355A"/>
    <w:rsid w:val="0B4E1717"/>
    <w:rsid w:val="0B6826DA"/>
    <w:rsid w:val="0B77495B"/>
    <w:rsid w:val="0B994BFB"/>
    <w:rsid w:val="0C032502"/>
    <w:rsid w:val="0C1E0947"/>
    <w:rsid w:val="0C2F3131"/>
    <w:rsid w:val="0C4C3EA9"/>
    <w:rsid w:val="0C560784"/>
    <w:rsid w:val="0C6022F0"/>
    <w:rsid w:val="0C632FA1"/>
    <w:rsid w:val="0C9C59E3"/>
    <w:rsid w:val="0CA3136D"/>
    <w:rsid w:val="0CAF01B1"/>
    <w:rsid w:val="0D011276"/>
    <w:rsid w:val="0D3D7C96"/>
    <w:rsid w:val="0D7D77F6"/>
    <w:rsid w:val="0D924699"/>
    <w:rsid w:val="0DB011AA"/>
    <w:rsid w:val="0DC76A94"/>
    <w:rsid w:val="0E0B6ECB"/>
    <w:rsid w:val="0E372937"/>
    <w:rsid w:val="0E5F2043"/>
    <w:rsid w:val="0E736223"/>
    <w:rsid w:val="0E833DCE"/>
    <w:rsid w:val="0E9A4A35"/>
    <w:rsid w:val="0E9B1118"/>
    <w:rsid w:val="0EA004DC"/>
    <w:rsid w:val="0EDD2E8E"/>
    <w:rsid w:val="0EF67123"/>
    <w:rsid w:val="0F262659"/>
    <w:rsid w:val="0F304D4B"/>
    <w:rsid w:val="0F8554ED"/>
    <w:rsid w:val="0FA1450C"/>
    <w:rsid w:val="10507CE0"/>
    <w:rsid w:val="105D4C73"/>
    <w:rsid w:val="107529AD"/>
    <w:rsid w:val="108B0D18"/>
    <w:rsid w:val="10B94258"/>
    <w:rsid w:val="11673533"/>
    <w:rsid w:val="117964E7"/>
    <w:rsid w:val="11A46DDB"/>
    <w:rsid w:val="11B322D4"/>
    <w:rsid w:val="11B95EF7"/>
    <w:rsid w:val="11CD2292"/>
    <w:rsid w:val="12445B3A"/>
    <w:rsid w:val="12E12E71"/>
    <w:rsid w:val="12FC6C4E"/>
    <w:rsid w:val="13074FAD"/>
    <w:rsid w:val="13A0020C"/>
    <w:rsid w:val="13F43D75"/>
    <w:rsid w:val="14131750"/>
    <w:rsid w:val="142C2D1F"/>
    <w:rsid w:val="14861111"/>
    <w:rsid w:val="148B307B"/>
    <w:rsid w:val="14BF03BE"/>
    <w:rsid w:val="14CC2FF3"/>
    <w:rsid w:val="14E26494"/>
    <w:rsid w:val="14F339CF"/>
    <w:rsid w:val="150115A9"/>
    <w:rsid w:val="152D253E"/>
    <w:rsid w:val="15302C7F"/>
    <w:rsid w:val="1538441B"/>
    <w:rsid w:val="156E60D3"/>
    <w:rsid w:val="15A71FF8"/>
    <w:rsid w:val="161B0F64"/>
    <w:rsid w:val="161E34FC"/>
    <w:rsid w:val="16573C9B"/>
    <w:rsid w:val="1658169C"/>
    <w:rsid w:val="169F551D"/>
    <w:rsid w:val="16C83F29"/>
    <w:rsid w:val="16D36371"/>
    <w:rsid w:val="16E6586E"/>
    <w:rsid w:val="170F5386"/>
    <w:rsid w:val="172024A5"/>
    <w:rsid w:val="173F3731"/>
    <w:rsid w:val="17435EA8"/>
    <w:rsid w:val="17604CAC"/>
    <w:rsid w:val="17732D8B"/>
    <w:rsid w:val="17AA6237"/>
    <w:rsid w:val="180841B6"/>
    <w:rsid w:val="18262189"/>
    <w:rsid w:val="187B15CB"/>
    <w:rsid w:val="187E190E"/>
    <w:rsid w:val="188F3912"/>
    <w:rsid w:val="18B859ED"/>
    <w:rsid w:val="18C05D31"/>
    <w:rsid w:val="18E330A5"/>
    <w:rsid w:val="18F45E70"/>
    <w:rsid w:val="19303E07"/>
    <w:rsid w:val="193E1044"/>
    <w:rsid w:val="194F4FD8"/>
    <w:rsid w:val="196813EC"/>
    <w:rsid w:val="19E5593D"/>
    <w:rsid w:val="1A2024D1"/>
    <w:rsid w:val="1A275AAF"/>
    <w:rsid w:val="1A5D4F03"/>
    <w:rsid w:val="1A9B21E9"/>
    <w:rsid w:val="1AAD645B"/>
    <w:rsid w:val="1AB91979"/>
    <w:rsid w:val="1ABA0AB0"/>
    <w:rsid w:val="1ABE5A3A"/>
    <w:rsid w:val="1ACB58CB"/>
    <w:rsid w:val="1B2832AD"/>
    <w:rsid w:val="1B3811C1"/>
    <w:rsid w:val="1B404402"/>
    <w:rsid w:val="1BCD3F87"/>
    <w:rsid w:val="1BEF23DE"/>
    <w:rsid w:val="1C2F10F1"/>
    <w:rsid w:val="1C2F7088"/>
    <w:rsid w:val="1C4605ED"/>
    <w:rsid w:val="1C8B2B67"/>
    <w:rsid w:val="1CA3724C"/>
    <w:rsid w:val="1CAE64BA"/>
    <w:rsid w:val="1CC41839"/>
    <w:rsid w:val="1CC47A8B"/>
    <w:rsid w:val="1CC61A56"/>
    <w:rsid w:val="1CD02101"/>
    <w:rsid w:val="1CD75A11"/>
    <w:rsid w:val="1D55052B"/>
    <w:rsid w:val="1D676A54"/>
    <w:rsid w:val="1D6B604E"/>
    <w:rsid w:val="1D790876"/>
    <w:rsid w:val="1D7D078E"/>
    <w:rsid w:val="1DD72298"/>
    <w:rsid w:val="1E193E07"/>
    <w:rsid w:val="1E334EC9"/>
    <w:rsid w:val="1E516FF1"/>
    <w:rsid w:val="1E5A24FE"/>
    <w:rsid w:val="1E8170BF"/>
    <w:rsid w:val="1E9023A5"/>
    <w:rsid w:val="1ED80E47"/>
    <w:rsid w:val="1F356F9B"/>
    <w:rsid w:val="1F4022D3"/>
    <w:rsid w:val="1F4E44BC"/>
    <w:rsid w:val="1F547AEE"/>
    <w:rsid w:val="1F782608"/>
    <w:rsid w:val="1FB159D8"/>
    <w:rsid w:val="1FE13BD1"/>
    <w:rsid w:val="1FE23785"/>
    <w:rsid w:val="1FFB5ED0"/>
    <w:rsid w:val="20396F45"/>
    <w:rsid w:val="204B2AA9"/>
    <w:rsid w:val="20880DD0"/>
    <w:rsid w:val="20B12B9F"/>
    <w:rsid w:val="20B76DF4"/>
    <w:rsid w:val="20D90075"/>
    <w:rsid w:val="210C010A"/>
    <w:rsid w:val="21400605"/>
    <w:rsid w:val="217C6FB1"/>
    <w:rsid w:val="219A525F"/>
    <w:rsid w:val="21C60EF3"/>
    <w:rsid w:val="21D51E8B"/>
    <w:rsid w:val="21FA58CD"/>
    <w:rsid w:val="222D106B"/>
    <w:rsid w:val="225336EC"/>
    <w:rsid w:val="226A1EB1"/>
    <w:rsid w:val="226A32CF"/>
    <w:rsid w:val="228757E3"/>
    <w:rsid w:val="22A823A2"/>
    <w:rsid w:val="22D622C7"/>
    <w:rsid w:val="22FF7AB3"/>
    <w:rsid w:val="23582E28"/>
    <w:rsid w:val="23834BEB"/>
    <w:rsid w:val="2395386C"/>
    <w:rsid w:val="23EF3D1F"/>
    <w:rsid w:val="24281870"/>
    <w:rsid w:val="242B6642"/>
    <w:rsid w:val="245711F3"/>
    <w:rsid w:val="24685699"/>
    <w:rsid w:val="24693FF2"/>
    <w:rsid w:val="246B2EAC"/>
    <w:rsid w:val="249D355D"/>
    <w:rsid w:val="24C76D3A"/>
    <w:rsid w:val="250550E5"/>
    <w:rsid w:val="255C5DB5"/>
    <w:rsid w:val="258354A9"/>
    <w:rsid w:val="25950217"/>
    <w:rsid w:val="259D64FC"/>
    <w:rsid w:val="25D64C34"/>
    <w:rsid w:val="269823AA"/>
    <w:rsid w:val="272C0399"/>
    <w:rsid w:val="27393A05"/>
    <w:rsid w:val="27896EBF"/>
    <w:rsid w:val="27A47B27"/>
    <w:rsid w:val="27BC40CB"/>
    <w:rsid w:val="27C41315"/>
    <w:rsid w:val="27D77A13"/>
    <w:rsid w:val="281909F7"/>
    <w:rsid w:val="28205090"/>
    <w:rsid w:val="28353184"/>
    <w:rsid w:val="2899496C"/>
    <w:rsid w:val="28AF1235"/>
    <w:rsid w:val="28B02089"/>
    <w:rsid w:val="28C50E13"/>
    <w:rsid w:val="28D5227E"/>
    <w:rsid w:val="28EF41A5"/>
    <w:rsid w:val="29115E06"/>
    <w:rsid w:val="2927562A"/>
    <w:rsid w:val="297F5466"/>
    <w:rsid w:val="29B27D0E"/>
    <w:rsid w:val="29E42FA3"/>
    <w:rsid w:val="29EF2440"/>
    <w:rsid w:val="29F13EA1"/>
    <w:rsid w:val="2A4F3D41"/>
    <w:rsid w:val="2ABB0720"/>
    <w:rsid w:val="2AD51A9F"/>
    <w:rsid w:val="2AD561D6"/>
    <w:rsid w:val="2AED2485"/>
    <w:rsid w:val="2AF74339"/>
    <w:rsid w:val="2AF85255"/>
    <w:rsid w:val="2B7703BB"/>
    <w:rsid w:val="2B8E7BE2"/>
    <w:rsid w:val="2BB05DAB"/>
    <w:rsid w:val="2BC01BD5"/>
    <w:rsid w:val="2C0D1C52"/>
    <w:rsid w:val="2C6C1A30"/>
    <w:rsid w:val="2CFB648A"/>
    <w:rsid w:val="2D8748E9"/>
    <w:rsid w:val="2DF857E7"/>
    <w:rsid w:val="2E0B4CAD"/>
    <w:rsid w:val="2E8905ED"/>
    <w:rsid w:val="2EB24FEA"/>
    <w:rsid w:val="2EB8596B"/>
    <w:rsid w:val="2ED74FE6"/>
    <w:rsid w:val="2F106B60"/>
    <w:rsid w:val="2F263B77"/>
    <w:rsid w:val="2F2D6647"/>
    <w:rsid w:val="2F762FFF"/>
    <w:rsid w:val="2F7C4E60"/>
    <w:rsid w:val="2FC055F1"/>
    <w:rsid w:val="30075017"/>
    <w:rsid w:val="303E3D70"/>
    <w:rsid w:val="305B06A5"/>
    <w:rsid w:val="30703D5A"/>
    <w:rsid w:val="31180ED9"/>
    <w:rsid w:val="31560EF9"/>
    <w:rsid w:val="31666F0B"/>
    <w:rsid w:val="3174151F"/>
    <w:rsid w:val="318325B6"/>
    <w:rsid w:val="31B50B0C"/>
    <w:rsid w:val="31BE243A"/>
    <w:rsid w:val="31E06CBE"/>
    <w:rsid w:val="321809DC"/>
    <w:rsid w:val="3254500F"/>
    <w:rsid w:val="325A1ADE"/>
    <w:rsid w:val="327301CC"/>
    <w:rsid w:val="327652E9"/>
    <w:rsid w:val="32877139"/>
    <w:rsid w:val="32B12408"/>
    <w:rsid w:val="32CE3A02"/>
    <w:rsid w:val="32F02F31"/>
    <w:rsid w:val="333C00D7"/>
    <w:rsid w:val="333D5A4A"/>
    <w:rsid w:val="33466FF4"/>
    <w:rsid w:val="336456CD"/>
    <w:rsid w:val="33A76AD1"/>
    <w:rsid w:val="33FC07A6"/>
    <w:rsid w:val="340B0707"/>
    <w:rsid w:val="340F1092"/>
    <w:rsid w:val="343C4678"/>
    <w:rsid w:val="343E10CF"/>
    <w:rsid w:val="344060EA"/>
    <w:rsid w:val="34441786"/>
    <w:rsid w:val="34442374"/>
    <w:rsid w:val="345B689D"/>
    <w:rsid w:val="346D2663"/>
    <w:rsid w:val="34702311"/>
    <w:rsid w:val="347508F9"/>
    <w:rsid w:val="34BE4316"/>
    <w:rsid w:val="35042CC3"/>
    <w:rsid w:val="350D5D4E"/>
    <w:rsid w:val="35552D98"/>
    <w:rsid w:val="356F257B"/>
    <w:rsid w:val="35830C72"/>
    <w:rsid w:val="35B77D36"/>
    <w:rsid w:val="35BF731B"/>
    <w:rsid w:val="360E0D54"/>
    <w:rsid w:val="360E544E"/>
    <w:rsid w:val="36254689"/>
    <w:rsid w:val="363C09E8"/>
    <w:rsid w:val="363C5FCD"/>
    <w:rsid w:val="36827980"/>
    <w:rsid w:val="36B53D6B"/>
    <w:rsid w:val="36B80D1E"/>
    <w:rsid w:val="36BF0D4F"/>
    <w:rsid w:val="36DF5796"/>
    <w:rsid w:val="370F10D1"/>
    <w:rsid w:val="375A7528"/>
    <w:rsid w:val="376F3EDE"/>
    <w:rsid w:val="377034EB"/>
    <w:rsid w:val="378866C5"/>
    <w:rsid w:val="37920F3E"/>
    <w:rsid w:val="37952C9D"/>
    <w:rsid w:val="37B721A7"/>
    <w:rsid w:val="37C70626"/>
    <w:rsid w:val="37EC588D"/>
    <w:rsid w:val="38255DC3"/>
    <w:rsid w:val="382F0DA2"/>
    <w:rsid w:val="386D5458"/>
    <w:rsid w:val="38A22B02"/>
    <w:rsid w:val="391A765C"/>
    <w:rsid w:val="391E453C"/>
    <w:rsid w:val="392236D9"/>
    <w:rsid w:val="392F18D5"/>
    <w:rsid w:val="395B1104"/>
    <w:rsid w:val="397D6299"/>
    <w:rsid w:val="39952F27"/>
    <w:rsid w:val="39B02BFA"/>
    <w:rsid w:val="39F50E2C"/>
    <w:rsid w:val="3A1D44D9"/>
    <w:rsid w:val="3A5C534F"/>
    <w:rsid w:val="3A7C7AC5"/>
    <w:rsid w:val="3ABE235B"/>
    <w:rsid w:val="3ACA562F"/>
    <w:rsid w:val="3B0F4170"/>
    <w:rsid w:val="3B483AAF"/>
    <w:rsid w:val="3B5E2A01"/>
    <w:rsid w:val="3BE23632"/>
    <w:rsid w:val="3BFC23F3"/>
    <w:rsid w:val="3C2A362C"/>
    <w:rsid w:val="3C8918A9"/>
    <w:rsid w:val="3CC37AD2"/>
    <w:rsid w:val="3CCD5185"/>
    <w:rsid w:val="3CCE4299"/>
    <w:rsid w:val="3CE8232F"/>
    <w:rsid w:val="3CEB2A8A"/>
    <w:rsid w:val="3D3557AF"/>
    <w:rsid w:val="3D5E2BE9"/>
    <w:rsid w:val="3D5E72E1"/>
    <w:rsid w:val="3D9274E1"/>
    <w:rsid w:val="3D986BD0"/>
    <w:rsid w:val="3DE23256"/>
    <w:rsid w:val="3DE8123D"/>
    <w:rsid w:val="3E0A3EC6"/>
    <w:rsid w:val="3E8F5E5B"/>
    <w:rsid w:val="3ED00DE0"/>
    <w:rsid w:val="3EE64D47"/>
    <w:rsid w:val="3EEB3672"/>
    <w:rsid w:val="3F4304D9"/>
    <w:rsid w:val="3F6B5F95"/>
    <w:rsid w:val="400F606F"/>
    <w:rsid w:val="40381A73"/>
    <w:rsid w:val="406D0D69"/>
    <w:rsid w:val="408E32DB"/>
    <w:rsid w:val="408E5B37"/>
    <w:rsid w:val="40C2380C"/>
    <w:rsid w:val="40CE7B3E"/>
    <w:rsid w:val="40EA3C33"/>
    <w:rsid w:val="40FC3EF1"/>
    <w:rsid w:val="41105967"/>
    <w:rsid w:val="413E130B"/>
    <w:rsid w:val="414879D6"/>
    <w:rsid w:val="416E4964"/>
    <w:rsid w:val="41C73BBC"/>
    <w:rsid w:val="41D506E1"/>
    <w:rsid w:val="41D539A6"/>
    <w:rsid w:val="41EB2163"/>
    <w:rsid w:val="41ED19B3"/>
    <w:rsid w:val="4211202B"/>
    <w:rsid w:val="42B406B8"/>
    <w:rsid w:val="42C159A0"/>
    <w:rsid w:val="42DB2F21"/>
    <w:rsid w:val="432033BE"/>
    <w:rsid w:val="435D72A6"/>
    <w:rsid w:val="43627675"/>
    <w:rsid w:val="43C106F5"/>
    <w:rsid w:val="442275D1"/>
    <w:rsid w:val="447442CA"/>
    <w:rsid w:val="447514E8"/>
    <w:rsid w:val="44BE102C"/>
    <w:rsid w:val="44ED5830"/>
    <w:rsid w:val="45325C23"/>
    <w:rsid w:val="45390767"/>
    <w:rsid w:val="4545648B"/>
    <w:rsid w:val="45906E03"/>
    <w:rsid w:val="45991B64"/>
    <w:rsid w:val="459A3456"/>
    <w:rsid w:val="45A433F0"/>
    <w:rsid w:val="462C3EA5"/>
    <w:rsid w:val="46337F66"/>
    <w:rsid w:val="46421419"/>
    <w:rsid w:val="46A60E84"/>
    <w:rsid w:val="46AF3B9A"/>
    <w:rsid w:val="471641E4"/>
    <w:rsid w:val="4726701C"/>
    <w:rsid w:val="472830B8"/>
    <w:rsid w:val="47402212"/>
    <w:rsid w:val="475C2BB0"/>
    <w:rsid w:val="478C7274"/>
    <w:rsid w:val="4799478F"/>
    <w:rsid w:val="47C3362C"/>
    <w:rsid w:val="48103B3E"/>
    <w:rsid w:val="486812E2"/>
    <w:rsid w:val="4886248F"/>
    <w:rsid w:val="489A4906"/>
    <w:rsid w:val="48BF53B8"/>
    <w:rsid w:val="48F84495"/>
    <w:rsid w:val="48FF1AD9"/>
    <w:rsid w:val="4913079A"/>
    <w:rsid w:val="495E079C"/>
    <w:rsid w:val="497E411E"/>
    <w:rsid w:val="49C74376"/>
    <w:rsid w:val="4A072FE3"/>
    <w:rsid w:val="4A2B4D78"/>
    <w:rsid w:val="4A4C0E0B"/>
    <w:rsid w:val="4A4D3338"/>
    <w:rsid w:val="4A6F06F9"/>
    <w:rsid w:val="4A863467"/>
    <w:rsid w:val="4A8642E2"/>
    <w:rsid w:val="4A9C06E5"/>
    <w:rsid w:val="4AB733C4"/>
    <w:rsid w:val="4AC42881"/>
    <w:rsid w:val="4B007631"/>
    <w:rsid w:val="4B924660"/>
    <w:rsid w:val="4BB14F94"/>
    <w:rsid w:val="4BFF5B3B"/>
    <w:rsid w:val="4C0D5795"/>
    <w:rsid w:val="4C0F0E72"/>
    <w:rsid w:val="4C35155C"/>
    <w:rsid w:val="4C3F26FB"/>
    <w:rsid w:val="4C4C5E61"/>
    <w:rsid w:val="4C567637"/>
    <w:rsid w:val="4C7E4E4A"/>
    <w:rsid w:val="4CA02798"/>
    <w:rsid w:val="4CC91938"/>
    <w:rsid w:val="4D103E12"/>
    <w:rsid w:val="4D3B7E90"/>
    <w:rsid w:val="4D571AF3"/>
    <w:rsid w:val="4DA34371"/>
    <w:rsid w:val="4DCA00AA"/>
    <w:rsid w:val="4DFF013F"/>
    <w:rsid w:val="4E6525CD"/>
    <w:rsid w:val="4E6B645F"/>
    <w:rsid w:val="4E70230B"/>
    <w:rsid w:val="4E97536B"/>
    <w:rsid w:val="4F2204BE"/>
    <w:rsid w:val="4F294349"/>
    <w:rsid w:val="4F553846"/>
    <w:rsid w:val="4F757CFE"/>
    <w:rsid w:val="4F7C5E20"/>
    <w:rsid w:val="4FA017D1"/>
    <w:rsid w:val="4FEE4D89"/>
    <w:rsid w:val="4FEE770C"/>
    <w:rsid w:val="501C5AEE"/>
    <w:rsid w:val="508E5E86"/>
    <w:rsid w:val="50901457"/>
    <w:rsid w:val="50AF1DE6"/>
    <w:rsid w:val="50B3627C"/>
    <w:rsid w:val="50E27F05"/>
    <w:rsid w:val="512D51C5"/>
    <w:rsid w:val="518A0A04"/>
    <w:rsid w:val="519531C9"/>
    <w:rsid w:val="51B76058"/>
    <w:rsid w:val="51BB5E31"/>
    <w:rsid w:val="51BC670F"/>
    <w:rsid w:val="51DA5080"/>
    <w:rsid w:val="51E47CEE"/>
    <w:rsid w:val="51EC023C"/>
    <w:rsid w:val="51F5596A"/>
    <w:rsid w:val="51F93AD8"/>
    <w:rsid w:val="52280D5D"/>
    <w:rsid w:val="52C26C61"/>
    <w:rsid w:val="52CD46C6"/>
    <w:rsid w:val="52CF1663"/>
    <w:rsid w:val="52D9174B"/>
    <w:rsid w:val="52F74D1B"/>
    <w:rsid w:val="52FA4C87"/>
    <w:rsid w:val="530B5705"/>
    <w:rsid w:val="53130849"/>
    <w:rsid w:val="53170BC1"/>
    <w:rsid w:val="536040EB"/>
    <w:rsid w:val="53672DE1"/>
    <w:rsid w:val="53937282"/>
    <w:rsid w:val="53AF4E27"/>
    <w:rsid w:val="53B3033A"/>
    <w:rsid w:val="540842DE"/>
    <w:rsid w:val="542B0C57"/>
    <w:rsid w:val="543A6195"/>
    <w:rsid w:val="543C0F26"/>
    <w:rsid w:val="5490463C"/>
    <w:rsid w:val="54AD61E2"/>
    <w:rsid w:val="54BE48AE"/>
    <w:rsid w:val="54D04518"/>
    <w:rsid w:val="54DA30A7"/>
    <w:rsid w:val="555A0DDC"/>
    <w:rsid w:val="556C0E49"/>
    <w:rsid w:val="55774B5B"/>
    <w:rsid w:val="557B0AD4"/>
    <w:rsid w:val="55B86DEF"/>
    <w:rsid w:val="55CD1600"/>
    <w:rsid w:val="55D91BB1"/>
    <w:rsid w:val="55E93A46"/>
    <w:rsid w:val="561719E6"/>
    <w:rsid w:val="56172E3D"/>
    <w:rsid w:val="56411D48"/>
    <w:rsid w:val="564C6B51"/>
    <w:rsid w:val="565F4EB3"/>
    <w:rsid w:val="568E0CE4"/>
    <w:rsid w:val="56AB145C"/>
    <w:rsid w:val="570A1EF4"/>
    <w:rsid w:val="57105837"/>
    <w:rsid w:val="576A4B68"/>
    <w:rsid w:val="57DB5548"/>
    <w:rsid w:val="586438F5"/>
    <w:rsid w:val="58694A68"/>
    <w:rsid w:val="588418A2"/>
    <w:rsid w:val="58DA6677"/>
    <w:rsid w:val="595E15DF"/>
    <w:rsid w:val="596D4A2C"/>
    <w:rsid w:val="59B97F47"/>
    <w:rsid w:val="59BC5E8C"/>
    <w:rsid w:val="59C02DAD"/>
    <w:rsid w:val="59C81F00"/>
    <w:rsid w:val="59CA1F0B"/>
    <w:rsid w:val="59F353A2"/>
    <w:rsid w:val="59FC3215"/>
    <w:rsid w:val="5A1B4F70"/>
    <w:rsid w:val="5A2E4A03"/>
    <w:rsid w:val="5A4C79BD"/>
    <w:rsid w:val="5A7D0C9E"/>
    <w:rsid w:val="5A9F2E2E"/>
    <w:rsid w:val="5AB62190"/>
    <w:rsid w:val="5AEA181B"/>
    <w:rsid w:val="5B4A5896"/>
    <w:rsid w:val="5B8D7457"/>
    <w:rsid w:val="5B9A056E"/>
    <w:rsid w:val="5BB15A9E"/>
    <w:rsid w:val="5BB234F5"/>
    <w:rsid w:val="5BC75919"/>
    <w:rsid w:val="5BD90B93"/>
    <w:rsid w:val="5BE67F23"/>
    <w:rsid w:val="5C3971CC"/>
    <w:rsid w:val="5C605023"/>
    <w:rsid w:val="5C665914"/>
    <w:rsid w:val="5C950521"/>
    <w:rsid w:val="5C9C45EC"/>
    <w:rsid w:val="5D1913CD"/>
    <w:rsid w:val="5D644F06"/>
    <w:rsid w:val="5D84546F"/>
    <w:rsid w:val="5DAF4D9E"/>
    <w:rsid w:val="5DB9271A"/>
    <w:rsid w:val="5DE60909"/>
    <w:rsid w:val="5E392465"/>
    <w:rsid w:val="5E396A11"/>
    <w:rsid w:val="5E912F6A"/>
    <w:rsid w:val="5E9304E1"/>
    <w:rsid w:val="5E954808"/>
    <w:rsid w:val="5EB32BAE"/>
    <w:rsid w:val="5ED57CA3"/>
    <w:rsid w:val="5F1E13F3"/>
    <w:rsid w:val="5F225970"/>
    <w:rsid w:val="5F5C25B3"/>
    <w:rsid w:val="5FBA7BDF"/>
    <w:rsid w:val="5FF4730D"/>
    <w:rsid w:val="606908B2"/>
    <w:rsid w:val="607C5DF4"/>
    <w:rsid w:val="60B620AE"/>
    <w:rsid w:val="60D63CAA"/>
    <w:rsid w:val="610C3362"/>
    <w:rsid w:val="61293DF3"/>
    <w:rsid w:val="617630F5"/>
    <w:rsid w:val="61BE6E88"/>
    <w:rsid w:val="61C21F97"/>
    <w:rsid w:val="61E10742"/>
    <w:rsid w:val="62404C02"/>
    <w:rsid w:val="62967EC8"/>
    <w:rsid w:val="62D22238"/>
    <w:rsid w:val="62D578C9"/>
    <w:rsid w:val="630E6937"/>
    <w:rsid w:val="63177590"/>
    <w:rsid w:val="632E2B36"/>
    <w:rsid w:val="633E3E53"/>
    <w:rsid w:val="637A5D7B"/>
    <w:rsid w:val="63951921"/>
    <w:rsid w:val="63B5058D"/>
    <w:rsid w:val="63BD210C"/>
    <w:rsid w:val="640810C0"/>
    <w:rsid w:val="640E2967"/>
    <w:rsid w:val="64817263"/>
    <w:rsid w:val="64A61F17"/>
    <w:rsid w:val="64C40272"/>
    <w:rsid w:val="64C87389"/>
    <w:rsid w:val="64CF2896"/>
    <w:rsid w:val="64EB0F97"/>
    <w:rsid w:val="64EF09EB"/>
    <w:rsid w:val="64F909E0"/>
    <w:rsid w:val="65063F0F"/>
    <w:rsid w:val="65066B00"/>
    <w:rsid w:val="65513B7D"/>
    <w:rsid w:val="65764C68"/>
    <w:rsid w:val="6588709C"/>
    <w:rsid w:val="659A0BDD"/>
    <w:rsid w:val="65AC2438"/>
    <w:rsid w:val="65C20A3D"/>
    <w:rsid w:val="65FF777B"/>
    <w:rsid w:val="66477914"/>
    <w:rsid w:val="66AA5A90"/>
    <w:rsid w:val="66B772E6"/>
    <w:rsid w:val="670342D9"/>
    <w:rsid w:val="676A33D2"/>
    <w:rsid w:val="676C0FE3"/>
    <w:rsid w:val="67767E34"/>
    <w:rsid w:val="67AC01C1"/>
    <w:rsid w:val="6851554A"/>
    <w:rsid w:val="68903D84"/>
    <w:rsid w:val="68AC4F32"/>
    <w:rsid w:val="68EF4B15"/>
    <w:rsid w:val="69412D69"/>
    <w:rsid w:val="69561038"/>
    <w:rsid w:val="6A415055"/>
    <w:rsid w:val="6A430961"/>
    <w:rsid w:val="6A434791"/>
    <w:rsid w:val="6AB04325"/>
    <w:rsid w:val="6AB23C80"/>
    <w:rsid w:val="6AB31AAF"/>
    <w:rsid w:val="6B797F1B"/>
    <w:rsid w:val="6B956124"/>
    <w:rsid w:val="6B9F6CC6"/>
    <w:rsid w:val="6BA73DCD"/>
    <w:rsid w:val="6BDC1855"/>
    <w:rsid w:val="6C141DD0"/>
    <w:rsid w:val="6C14241E"/>
    <w:rsid w:val="6C4B5B19"/>
    <w:rsid w:val="6C576534"/>
    <w:rsid w:val="6C685021"/>
    <w:rsid w:val="6CA5553F"/>
    <w:rsid w:val="6CAD6409"/>
    <w:rsid w:val="6CD34AAD"/>
    <w:rsid w:val="6CEE3336"/>
    <w:rsid w:val="6CFC0641"/>
    <w:rsid w:val="6D6E4213"/>
    <w:rsid w:val="6DC964D8"/>
    <w:rsid w:val="6DCB688D"/>
    <w:rsid w:val="6E0D0AA1"/>
    <w:rsid w:val="6E2C24ED"/>
    <w:rsid w:val="6EB62201"/>
    <w:rsid w:val="6EBE1382"/>
    <w:rsid w:val="6EDD1579"/>
    <w:rsid w:val="6EF31177"/>
    <w:rsid w:val="6F141779"/>
    <w:rsid w:val="6F370EF7"/>
    <w:rsid w:val="6F432A61"/>
    <w:rsid w:val="6F6B1B80"/>
    <w:rsid w:val="6FA45CAA"/>
    <w:rsid w:val="6FC71800"/>
    <w:rsid w:val="6FCA1E38"/>
    <w:rsid w:val="6FDB6253"/>
    <w:rsid w:val="6FEF15A9"/>
    <w:rsid w:val="703C7952"/>
    <w:rsid w:val="709266A3"/>
    <w:rsid w:val="70D50FE8"/>
    <w:rsid w:val="70ED1A5D"/>
    <w:rsid w:val="713C33E8"/>
    <w:rsid w:val="715B47D2"/>
    <w:rsid w:val="71617440"/>
    <w:rsid w:val="71D003FD"/>
    <w:rsid w:val="71F716FC"/>
    <w:rsid w:val="727A4191"/>
    <w:rsid w:val="729272BB"/>
    <w:rsid w:val="72A853BA"/>
    <w:rsid w:val="72DF49FB"/>
    <w:rsid w:val="72E05D61"/>
    <w:rsid w:val="72EE408F"/>
    <w:rsid w:val="72F77E6C"/>
    <w:rsid w:val="733A72D5"/>
    <w:rsid w:val="7379430D"/>
    <w:rsid w:val="73B65182"/>
    <w:rsid w:val="73E57262"/>
    <w:rsid w:val="742835D1"/>
    <w:rsid w:val="7467343A"/>
    <w:rsid w:val="747B7BA5"/>
    <w:rsid w:val="74B51309"/>
    <w:rsid w:val="74C70FE0"/>
    <w:rsid w:val="74D40705"/>
    <w:rsid w:val="74D85420"/>
    <w:rsid w:val="74F20A36"/>
    <w:rsid w:val="74F91546"/>
    <w:rsid w:val="75031E79"/>
    <w:rsid w:val="7505293C"/>
    <w:rsid w:val="753C02EF"/>
    <w:rsid w:val="75516763"/>
    <w:rsid w:val="75801C52"/>
    <w:rsid w:val="762A5E0D"/>
    <w:rsid w:val="765B1BF9"/>
    <w:rsid w:val="766703E1"/>
    <w:rsid w:val="76815100"/>
    <w:rsid w:val="769036A0"/>
    <w:rsid w:val="7693433A"/>
    <w:rsid w:val="769E1450"/>
    <w:rsid w:val="76D66220"/>
    <w:rsid w:val="76DD66B0"/>
    <w:rsid w:val="76E976A8"/>
    <w:rsid w:val="771F2B81"/>
    <w:rsid w:val="774716A8"/>
    <w:rsid w:val="7761728D"/>
    <w:rsid w:val="77730EEA"/>
    <w:rsid w:val="78A16BF5"/>
    <w:rsid w:val="78B00C29"/>
    <w:rsid w:val="78EC72C3"/>
    <w:rsid w:val="79560598"/>
    <w:rsid w:val="79571CA9"/>
    <w:rsid w:val="795F684B"/>
    <w:rsid w:val="798E3502"/>
    <w:rsid w:val="799305CD"/>
    <w:rsid w:val="79D13E5C"/>
    <w:rsid w:val="7A392094"/>
    <w:rsid w:val="7A7526DF"/>
    <w:rsid w:val="7A831494"/>
    <w:rsid w:val="7A8D782A"/>
    <w:rsid w:val="7B130F00"/>
    <w:rsid w:val="7B146D0D"/>
    <w:rsid w:val="7B3821F9"/>
    <w:rsid w:val="7B733820"/>
    <w:rsid w:val="7B98103C"/>
    <w:rsid w:val="7B9907B6"/>
    <w:rsid w:val="7B9F499A"/>
    <w:rsid w:val="7BCB70C7"/>
    <w:rsid w:val="7C111690"/>
    <w:rsid w:val="7C601C06"/>
    <w:rsid w:val="7CBD5EC5"/>
    <w:rsid w:val="7D1423AD"/>
    <w:rsid w:val="7DD72D2D"/>
    <w:rsid w:val="7DE46470"/>
    <w:rsid w:val="7E004525"/>
    <w:rsid w:val="7E031B8C"/>
    <w:rsid w:val="7E394692"/>
    <w:rsid w:val="7E4758A8"/>
    <w:rsid w:val="7E5C5697"/>
    <w:rsid w:val="7E704E13"/>
    <w:rsid w:val="7E78435A"/>
    <w:rsid w:val="7E8E06E9"/>
    <w:rsid w:val="7EAD3051"/>
    <w:rsid w:val="7EBD6508"/>
    <w:rsid w:val="7EEA0BE0"/>
    <w:rsid w:val="7EEB5927"/>
    <w:rsid w:val="7F1A3BC3"/>
    <w:rsid w:val="7F287D23"/>
    <w:rsid w:val="7F402117"/>
    <w:rsid w:val="7F6C2F0C"/>
    <w:rsid w:val="7F9F23E4"/>
    <w:rsid w:val="7FCB4C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autoRedefine/>
    <w:qFormat/>
    <w:uiPriority w:val="1"/>
    <w:pPr>
      <w:ind w:left="220"/>
      <w:outlineLvl w:val="1"/>
    </w:pPr>
    <w:rPr>
      <w:rFonts w:ascii="宋体" w:hAnsi="宋体" w:eastAsia="宋体" w:cs="宋体"/>
      <w:sz w:val="28"/>
      <w:szCs w:val="28"/>
      <w:lang w:val="zh-CN" w:bidi="zh-CN"/>
    </w:rPr>
  </w:style>
  <w:style w:type="character" w:default="1" w:styleId="14">
    <w:name w:val="Default Paragraph Font"/>
    <w:semiHidden/>
    <w:unhideWhenUsed/>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autoRedefine/>
    <w:qFormat/>
    <w:uiPriority w:val="0"/>
    <w:pPr>
      <w:ind w:firstLine="420" w:firstLineChars="100"/>
    </w:pPr>
  </w:style>
  <w:style w:type="paragraph" w:styleId="3">
    <w:name w:val="Body Text"/>
    <w:basedOn w:val="1"/>
    <w:autoRedefine/>
    <w:qFormat/>
    <w:uiPriority w:val="0"/>
    <w:pPr>
      <w:spacing w:line="500" w:lineRule="exact"/>
    </w:pPr>
    <w:rPr>
      <w:rFonts w:ascii="宋体" w:hAnsi="宋体"/>
      <w:sz w:val="26"/>
    </w:rPr>
  </w:style>
  <w:style w:type="paragraph" w:styleId="5">
    <w:name w:val="Body Text Indent"/>
    <w:basedOn w:val="1"/>
    <w:autoRedefine/>
    <w:qFormat/>
    <w:uiPriority w:val="0"/>
    <w:pPr>
      <w:spacing w:after="120"/>
      <w:ind w:left="420" w:leftChars="200"/>
    </w:pPr>
  </w:style>
  <w:style w:type="paragraph" w:styleId="6">
    <w:name w:val="Balloon Text"/>
    <w:basedOn w:val="1"/>
    <w:link w:val="40"/>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autoRedefine/>
    <w:qFormat/>
    <w:uiPriority w:val="0"/>
  </w:style>
  <w:style w:type="paragraph" w:styleId="10">
    <w:name w:val="toc 2"/>
    <w:basedOn w:val="1"/>
    <w:next w:val="1"/>
    <w:autoRedefine/>
    <w:qFormat/>
    <w:uiPriority w:val="0"/>
    <w:pPr>
      <w:ind w:left="420" w:leftChars="200"/>
    </w:pPr>
  </w:style>
  <w:style w:type="paragraph" w:styleId="11">
    <w:name w:val="Normal (Web)"/>
    <w:basedOn w:val="1"/>
    <w:autoRedefine/>
    <w:qFormat/>
    <w:uiPriority w:val="99"/>
    <w:pPr>
      <w:spacing w:before="100" w:beforeAutospacing="1" w:after="100" w:afterAutospacing="1"/>
    </w:pPr>
    <w:rPr>
      <w:rFonts w:hint="eastAsia" w:ascii="宋体" w:hAnsi="宋体"/>
      <w:color w:val="000000"/>
      <w:kern w:val="0"/>
      <w:sz w:val="20"/>
      <w:szCs w:val="20"/>
    </w:r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FollowedHyperlink"/>
    <w:basedOn w:val="14"/>
    <w:autoRedefine/>
    <w:qFormat/>
    <w:uiPriority w:val="0"/>
    <w:rPr>
      <w:color w:val="800080"/>
      <w:u w:val="single"/>
    </w:rPr>
  </w:style>
  <w:style w:type="character" w:styleId="16">
    <w:name w:val="Emphasis"/>
    <w:basedOn w:val="14"/>
    <w:autoRedefine/>
    <w:qFormat/>
    <w:uiPriority w:val="0"/>
    <w:rPr>
      <w:color w:val="F73131"/>
    </w:rPr>
  </w:style>
  <w:style w:type="character" w:styleId="17">
    <w:name w:val="Hyperlink"/>
    <w:basedOn w:val="14"/>
    <w:autoRedefine/>
    <w:qFormat/>
    <w:uiPriority w:val="0"/>
    <w:rPr>
      <w:color w:val="2440B3"/>
      <w:u w:val="none"/>
    </w:rPr>
  </w:style>
  <w:style w:type="character" w:styleId="18">
    <w:name w:val="HTML Cite"/>
    <w:basedOn w:val="14"/>
    <w:autoRedefine/>
    <w:qFormat/>
    <w:uiPriority w:val="0"/>
    <w:rPr>
      <w:color w:val="008000"/>
    </w:rPr>
  </w:style>
  <w:style w:type="paragraph" w:customStyle="1" w:styleId="19">
    <w:name w:val="Table Paragraph"/>
    <w:basedOn w:val="1"/>
    <w:autoRedefine/>
    <w:qFormat/>
    <w:uiPriority w:val="1"/>
    <w:rPr>
      <w:rFonts w:ascii="宋体" w:hAnsi="宋体" w:eastAsia="宋体" w:cs="宋体"/>
      <w:lang w:val="zh-CN" w:bidi="zh-CN"/>
    </w:rPr>
  </w:style>
  <w:style w:type="table" w:customStyle="1" w:styleId="20">
    <w:name w:val="Table Normal"/>
    <w:autoRedefine/>
    <w:semiHidden/>
    <w:unhideWhenUsed/>
    <w:qFormat/>
    <w:uiPriority w:val="0"/>
    <w:tblPr>
      <w:tblCellMar>
        <w:top w:w="0" w:type="dxa"/>
        <w:left w:w="0" w:type="dxa"/>
        <w:bottom w:w="0" w:type="dxa"/>
        <w:right w:w="0" w:type="dxa"/>
      </w:tblCellMar>
    </w:tblPr>
  </w:style>
  <w:style w:type="paragraph" w:customStyle="1" w:styleId="21">
    <w:name w:val="WPSOffice手动目录 1"/>
    <w:autoRedefine/>
    <w:qFormat/>
    <w:uiPriority w:val="0"/>
    <w:rPr>
      <w:rFonts w:ascii="Times New Roman" w:hAnsi="Times New Roman" w:eastAsia="宋体" w:cs="Times New Roman"/>
      <w:lang w:val="en-US" w:eastAsia="zh-CN" w:bidi="ar-SA"/>
    </w:rPr>
  </w:style>
  <w:style w:type="paragraph" w:customStyle="1" w:styleId="22">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styleId="23">
    <w:name w:val="List Paragraph"/>
    <w:basedOn w:val="1"/>
    <w:autoRedefine/>
    <w:qFormat/>
    <w:uiPriority w:val="1"/>
    <w:pPr>
      <w:spacing w:before="1"/>
      <w:ind w:left="872" w:hanging="332"/>
    </w:pPr>
    <w:rPr>
      <w:rFonts w:ascii="宋体" w:hAnsi="宋体" w:eastAsia="宋体" w:cs="宋体"/>
      <w:lang w:val="zh-CN" w:bidi="zh-CN"/>
    </w:rPr>
  </w:style>
  <w:style w:type="character" w:customStyle="1" w:styleId="24">
    <w:name w:val="c-icon30"/>
    <w:basedOn w:val="14"/>
    <w:autoRedefine/>
    <w:qFormat/>
    <w:uiPriority w:val="0"/>
  </w:style>
  <w:style w:type="character" w:customStyle="1" w:styleId="25">
    <w:name w:val="hover28"/>
    <w:basedOn w:val="14"/>
    <w:autoRedefine/>
    <w:qFormat/>
    <w:uiPriority w:val="0"/>
    <w:rPr>
      <w:color w:val="315EFB"/>
    </w:rPr>
  </w:style>
  <w:style w:type="character" w:customStyle="1" w:styleId="26">
    <w:name w:val="hover29"/>
    <w:basedOn w:val="14"/>
    <w:autoRedefine/>
    <w:qFormat/>
    <w:uiPriority w:val="0"/>
  </w:style>
  <w:style w:type="character" w:customStyle="1" w:styleId="27">
    <w:name w:val="hover30"/>
    <w:basedOn w:val="14"/>
    <w:autoRedefine/>
    <w:qFormat/>
    <w:uiPriority w:val="0"/>
    <w:rPr>
      <w:color w:val="315EFB"/>
    </w:rPr>
  </w:style>
  <w:style w:type="character" w:customStyle="1" w:styleId="28">
    <w:name w:val="text-nowrap_2uroq1"/>
    <w:basedOn w:val="14"/>
    <w:autoRedefine/>
    <w:qFormat/>
    <w:uiPriority w:val="0"/>
  </w:style>
  <w:style w:type="character" w:customStyle="1" w:styleId="29">
    <w:name w:val="hover27"/>
    <w:basedOn w:val="14"/>
    <w:autoRedefine/>
    <w:qFormat/>
    <w:uiPriority w:val="0"/>
    <w:rPr>
      <w:color w:val="315EFB"/>
    </w:rPr>
  </w:style>
  <w:style w:type="character" w:customStyle="1" w:styleId="30">
    <w:name w:val="hover"/>
    <w:basedOn w:val="14"/>
    <w:autoRedefine/>
    <w:qFormat/>
    <w:uiPriority w:val="0"/>
    <w:rPr>
      <w:color w:val="315EFB"/>
    </w:rPr>
  </w:style>
  <w:style w:type="character" w:customStyle="1" w:styleId="31">
    <w:name w:val="hover1"/>
    <w:basedOn w:val="14"/>
    <w:qFormat/>
    <w:uiPriority w:val="0"/>
  </w:style>
  <w:style w:type="character" w:customStyle="1" w:styleId="32">
    <w:name w:val="hover2"/>
    <w:basedOn w:val="14"/>
    <w:autoRedefine/>
    <w:qFormat/>
    <w:uiPriority w:val="0"/>
    <w:rPr>
      <w:color w:val="315EFB"/>
    </w:rPr>
  </w:style>
  <w:style w:type="character" w:customStyle="1" w:styleId="33">
    <w:name w:val="c-icon28"/>
    <w:basedOn w:val="14"/>
    <w:autoRedefine/>
    <w:qFormat/>
    <w:uiPriority w:val="0"/>
  </w:style>
  <w:style w:type="character" w:customStyle="1" w:styleId="34">
    <w:name w:val="hover26"/>
    <w:basedOn w:val="14"/>
    <w:autoRedefine/>
    <w:qFormat/>
    <w:uiPriority w:val="0"/>
  </w:style>
  <w:style w:type="character" w:customStyle="1" w:styleId="35">
    <w:name w:val="font11"/>
    <w:basedOn w:val="14"/>
    <w:autoRedefine/>
    <w:qFormat/>
    <w:uiPriority w:val="0"/>
    <w:rPr>
      <w:rFonts w:hint="eastAsia" w:ascii="等线" w:hAnsi="等线" w:eastAsia="等线" w:cs="等线"/>
      <w:color w:val="000000"/>
      <w:sz w:val="18"/>
      <w:szCs w:val="18"/>
      <w:u w:val="none"/>
    </w:rPr>
  </w:style>
  <w:style w:type="character" w:customStyle="1" w:styleId="36">
    <w:name w:val="font41"/>
    <w:basedOn w:val="14"/>
    <w:autoRedefine/>
    <w:qFormat/>
    <w:uiPriority w:val="0"/>
    <w:rPr>
      <w:rFonts w:hint="eastAsia" w:ascii="仿宋" w:hAnsi="仿宋" w:eastAsia="仿宋" w:cs="仿宋"/>
      <w:color w:val="000000"/>
      <w:sz w:val="18"/>
      <w:szCs w:val="18"/>
      <w:u w:val="none"/>
    </w:rPr>
  </w:style>
  <w:style w:type="character" w:customStyle="1" w:styleId="37">
    <w:name w:val="font51"/>
    <w:basedOn w:val="14"/>
    <w:autoRedefine/>
    <w:qFormat/>
    <w:uiPriority w:val="0"/>
    <w:rPr>
      <w:rFonts w:ascii="Helvetica" w:hAnsi="Helvetica" w:eastAsia="Helvetica" w:cs="Helvetica"/>
      <w:color w:val="333333"/>
      <w:sz w:val="21"/>
      <w:szCs w:val="21"/>
      <w:u w:val="none"/>
    </w:rPr>
  </w:style>
  <w:style w:type="character" w:customStyle="1" w:styleId="38">
    <w:name w:val="font31"/>
    <w:basedOn w:val="14"/>
    <w:autoRedefine/>
    <w:qFormat/>
    <w:uiPriority w:val="0"/>
    <w:rPr>
      <w:rFonts w:hint="eastAsia" w:ascii="等线" w:hAnsi="等线" w:eastAsia="等线" w:cs="等线"/>
      <w:b/>
      <w:bCs/>
      <w:color w:val="FF0000"/>
      <w:sz w:val="18"/>
      <w:szCs w:val="18"/>
      <w:u w:val="none"/>
    </w:rPr>
  </w:style>
  <w:style w:type="character" w:customStyle="1" w:styleId="39">
    <w:name w:val="font21"/>
    <w:basedOn w:val="14"/>
    <w:autoRedefine/>
    <w:qFormat/>
    <w:uiPriority w:val="0"/>
    <w:rPr>
      <w:rFonts w:hint="eastAsia" w:ascii="等线" w:hAnsi="等线" w:eastAsia="等线" w:cs="等线"/>
      <w:color w:val="231F20"/>
      <w:sz w:val="20"/>
      <w:szCs w:val="20"/>
      <w:u w:val="none"/>
    </w:rPr>
  </w:style>
  <w:style w:type="character" w:customStyle="1" w:styleId="40">
    <w:name w:val="批注框文本 Char"/>
    <w:basedOn w:val="14"/>
    <w:link w:val="6"/>
    <w:autoRedefine/>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3265</Words>
  <Characters>18615</Characters>
  <Lines>155</Lines>
  <Paragraphs>43</Paragraphs>
  <TotalTime>9</TotalTime>
  <ScaleCrop>false</ScaleCrop>
  <LinksUpToDate>false</LinksUpToDate>
  <CharactersWithSpaces>21837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2024-04-09T14:14:00Z</dcterms:created>
  <dc:creator>淡定0325</dc:creator>
  <cp:lastModifiedBy>快乐小狗</cp:lastModifiedBy>
  <dcterms:modified xsi:type="dcterms:W3CDTF">2024-04-10T06:10:49Z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B3A389E7BF784DC0BEA4CA2CAC503329_13</vt:lpwstr>
  </property>
</Properties>
</file>